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83F6">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2E08929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53A0903C">
      <w:pPr>
        <w:tabs>
          <w:tab w:val="left" w:pos="420"/>
        </w:tabs>
        <w:spacing w:line="360" w:lineRule="auto"/>
        <w:jc w:val="center"/>
        <w:rPr>
          <w:rFonts w:ascii="Times New Roman" w:hAnsi="Times New Roman" w:cs="Times New Roman" w:eastAsiaTheme="minorEastAsia"/>
          <w:b/>
          <w:bCs/>
          <w:sz w:val="52"/>
          <w:szCs w:val="52"/>
        </w:rPr>
      </w:pPr>
      <w:r>
        <w:rPr>
          <w:rFonts w:hint="eastAsia" w:ascii="Times New Roman" w:hAnsi="Times New Roman" w:cs="Times New Roman"/>
          <w:b/>
          <w:bCs/>
          <w:sz w:val="52"/>
          <w:szCs w:val="52"/>
          <w:lang w:eastAsia="zh-CN"/>
        </w:rPr>
        <w:t>询比</w:t>
      </w:r>
      <w:r>
        <w:rPr>
          <w:rFonts w:hint="eastAsia" w:ascii="Times New Roman" w:hAnsi="Times New Roman" w:cs="Times New Roman"/>
          <w:b/>
          <w:bCs/>
          <w:sz w:val="52"/>
          <w:szCs w:val="52"/>
          <w:lang w:val="en-US" w:eastAsia="zh-CN"/>
        </w:rPr>
        <w:t>采购</w:t>
      </w:r>
      <w:r>
        <w:rPr>
          <w:rFonts w:ascii="Times New Roman" w:hAnsi="Times New Roman" w:cs="Times New Roman" w:eastAsiaTheme="minorEastAsia"/>
          <w:b/>
          <w:bCs/>
          <w:sz w:val="52"/>
          <w:szCs w:val="52"/>
        </w:rPr>
        <w:t>文件</w:t>
      </w:r>
      <w:r>
        <w:rPr>
          <w:b/>
          <w:bCs/>
          <w:color w:val="000000"/>
          <w:sz w:val="52"/>
        </w:rPr>
        <w:t>（</w:t>
      </w:r>
      <w:r>
        <w:rPr>
          <w:rFonts w:hint="eastAsia"/>
          <w:b/>
          <w:bCs/>
          <w:color w:val="000000"/>
          <w:sz w:val="52"/>
          <w:lang w:val="en-US" w:eastAsia="zh-CN"/>
        </w:rPr>
        <w:t>货物</w:t>
      </w:r>
      <w:r>
        <w:rPr>
          <w:b/>
          <w:bCs/>
          <w:color w:val="000000"/>
          <w:sz w:val="52"/>
        </w:rPr>
        <w:t>类）</w:t>
      </w:r>
    </w:p>
    <w:p w14:paraId="17526436">
      <w:pPr>
        <w:tabs>
          <w:tab w:val="left" w:pos="420"/>
        </w:tabs>
        <w:spacing w:line="360" w:lineRule="auto"/>
        <w:jc w:val="center"/>
        <w:rPr>
          <w:rFonts w:hint="eastAsia" w:ascii="Times New Roman" w:hAnsi="Times New Roman" w:cs="Times New Roman"/>
          <w:b/>
          <w:bCs/>
          <w:sz w:val="52"/>
          <w:szCs w:val="52"/>
          <w:lang w:eastAsia="zh-CN"/>
        </w:rPr>
      </w:pPr>
      <w:r>
        <w:rPr>
          <w:rFonts w:hint="eastAsia" w:ascii="Times New Roman" w:hAnsi="Times New Roman" w:cs="Times New Roman"/>
          <w:b/>
          <w:bCs/>
          <w:sz w:val="52"/>
          <w:szCs w:val="52"/>
          <w:lang w:eastAsia="zh-CN"/>
        </w:rPr>
        <w:t>（202</w:t>
      </w:r>
      <w:r>
        <w:rPr>
          <w:rFonts w:hint="eastAsia" w:ascii="Times New Roman" w:hAnsi="Times New Roman" w:cs="Times New Roman"/>
          <w:b/>
          <w:bCs/>
          <w:sz w:val="52"/>
          <w:szCs w:val="52"/>
          <w:lang w:val="en-US" w:eastAsia="zh-CN"/>
        </w:rPr>
        <w:t>6</w:t>
      </w:r>
      <w:r>
        <w:rPr>
          <w:rFonts w:hint="eastAsia" w:ascii="Times New Roman" w:hAnsi="Times New Roman" w:cs="Times New Roman"/>
          <w:b/>
          <w:bCs/>
          <w:sz w:val="52"/>
          <w:szCs w:val="52"/>
          <w:lang w:eastAsia="zh-CN"/>
        </w:rPr>
        <w:t>版）</w:t>
      </w:r>
    </w:p>
    <w:bookmarkEnd w:id="0"/>
    <w:p w14:paraId="6D36EF1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7ECF4DC">
      <w:pPr>
        <w:rPr>
          <w:rFonts w:ascii="Times New Roman" w:hAnsi="Times New Roman" w:cs="Times New Roman" w:eastAsiaTheme="minorEastAsia"/>
          <w:bCs/>
          <w:sz w:val="44"/>
          <w:szCs w:val="44"/>
        </w:rPr>
      </w:pPr>
    </w:p>
    <w:p w14:paraId="2C3C7440">
      <w:pPr>
        <w:rPr>
          <w:rFonts w:ascii="Times New Roman" w:hAnsi="Times New Roman" w:cs="Times New Roman"/>
        </w:rPr>
      </w:pPr>
    </w:p>
    <w:p w14:paraId="46E0E8CE">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3C84A1C3">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3FFC771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604151C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528C7508">
      <w:pPr>
        <w:autoSpaceDE w:val="0"/>
        <w:autoSpaceDN w:val="0"/>
        <w:adjustRightInd w:val="0"/>
        <w:jc w:val="both"/>
        <w:rPr>
          <w:rFonts w:hint="default" w:ascii="Times New Roman" w:hAnsi="Times New Roman" w:cs="Times New Roman" w:eastAsiaTheme="minorEastAsia"/>
          <w:b/>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spacing w:val="20"/>
          <w:kern w:val="0"/>
          <w:sz w:val="32"/>
          <w:szCs w:val="32"/>
          <w:u w:val="single"/>
          <w:lang w:val="en-US" w:eastAsia="zh-CN"/>
        </w:rPr>
        <w:t>安徽矾山文旅投资运营有限公司矾是咖啡经营物料采购</w:t>
      </w:r>
      <w:r>
        <w:rPr>
          <w:rFonts w:hint="eastAsia" w:ascii="Times New Roman" w:hAnsi="Times New Roman" w:cs="Times New Roman"/>
          <w:b/>
          <w:spacing w:val="20"/>
          <w:kern w:val="0"/>
          <w:sz w:val="32"/>
          <w:szCs w:val="32"/>
          <w:u w:val="single"/>
          <w:lang w:val="en-US" w:eastAsia="zh-CN"/>
        </w:rPr>
        <w:t>项目</w:t>
      </w:r>
    </w:p>
    <w:p w14:paraId="1A28811B">
      <w:pPr>
        <w:autoSpaceDE w:val="0"/>
        <w:autoSpaceDN w:val="0"/>
        <w:adjustRightInd w:val="0"/>
        <w:jc w:val="both"/>
        <w:rPr>
          <w:rFonts w:hint="default" w:ascii="Times New Roman" w:hAnsi="Times New Roman" w:cs="Times New Roman" w:eastAsiaTheme="minorEastAsia"/>
          <w:b/>
          <w:spacing w:val="20"/>
          <w:kern w:val="0"/>
          <w:sz w:val="32"/>
          <w:szCs w:val="32"/>
          <w:highlight w:val="none"/>
          <w:lang w:val="en-US"/>
        </w:rPr>
      </w:pPr>
      <w:r>
        <w:rPr>
          <w:rFonts w:ascii="Times New Roman" w:hAnsi="Times New Roman" w:cs="Times New Roman" w:eastAsiaTheme="minorEastAsia"/>
          <w:b/>
          <w:spacing w:val="20"/>
          <w:kern w:val="0"/>
          <w:sz w:val="32"/>
          <w:szCs w:val="32"/>
        </w:rPr>
        <w:t>项目编号</w:t>
      </w:r>
      <w:r>
        <w:rPr>
          <w:rFonts w:ascii="Times New Roman" w:hAnsi="Times New Roman" w:cs="Times New Roman" w:eastAsiaTheme="minorEastAsia"/>
          <w:b/>
          <w:spacing w:val="20"/>
          <w:kern w:val="0"/>
          <w:sz w:val="32"/>
          <w:szCs w:val="32"/>
          <w:highlight w:val="none"/>
        </w:rPr>
        <w:t>：</w:t>
      </w:r>
      <w:r>
        <w:rPr>
          <w:rFonts w:hint="eastAsia" w:ascii="Times New Roman" w:hAnsi="Times New Roman" w:cs="Times New Roman"/>
          <w:b/>
          <w:spacing w:val="20"/>
          <w:kern w:val="0"/>
          <w:sz w:val="32"/>
          <w:szCs w:val="32"/>
          <w:highlight w:val="none"/>
          <w:u w:val="single"/>
          <w:lang w:val="en-US" w:eastAsia="zh-CN"/>
        </w:rPr>
        <w:t xml:space="preserve">2026FSWLZSYY-005 </w:t>
      </w:r>
      <w:r>
        <w:rPr>
          <w:rFonts w:hint="eastAsia" w:ascii="Times New Roman" w:hAnsi="Times New Roman" w:cs="Times New Roman"/>
          <w:b/>
          <w:spacing w:val="20"/>
          <w:kern w:val="0"/>
          <w:sz w:val="32"/>
          <w:szCs w:val="32"/>
          <w:highlight w:val="none"/>
          <w:u w:val="single"/>
          <w:lang w:val="en-US" w:eastAsia="zh-CN"/>
        </w:rPr>
        <w:tab/>
      </w:r>
    </w:p>
    <w:p w14:paraId="6AF8A45F">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i w:val="0"/>
          <w:iCs w:val="0"/>
          <w:spacing w:val="20"/>
          <w:kern w:val="0"/>
          <w:sz w:val="32"/>
          <w:szCs w:val="32"/>
          <w:u w:val="single"/>
          <w:lang w:val="en-US" w:eastAsia="zh-CN"/>
        </w:rPr>
        <w:t>安徽矾山文旅投资运营有限公司</w:t>
      </w:r>
    </w:p>
    <w:p w14:paraId="6AE1E7C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1F0431FB">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6</w:t>
      </w:r>
      <w:r>
        <w:rPr>
          <w:rFonts w:eastAsiaTheme="majorEastAsia"/>
          <w:b/>
          <w:sz w:val="36"/>
        </w:rPr>
        <w:t>月</w:t>
      </w:r>
    </w:p>
    <w:p w14:paraId="79787BA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D91E0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15527F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723927EE">
      <w:pPr>
        <w:pStyle w:val="17"/>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 xml:space="preserve">第一章  </w:t>
      </w:r>
      <w:r>
        <w:rPr>
          <w:rFonts w:hint="eastAsia" w:ascii="Times New Roman" w:hAnsi="Times New Roman" w:cs="Times New Roman"/>
          <w:b/>
          <w:bCs/>
          <w:sz w:val="22"/>
          <w:szCs w:val="28"/>
          <w:lang w:eastAsia="zh-CN"/>
        </w:rPr>
        <w:t>询比</w:t>
      </w:r>
      <w:r>
        <w:rPr>
          <w:rFonts w:ascii="Times New Roman" w:hAnsi="Times New Roman" w:cs="Times New Roman"/>
          <w:b/>
          <w:bCs/>
          <w:sz w:val="22"/>
          <w:szCs w:val="28"/>
        </w:rPr>
        <w:t>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99012CA">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7C27ED0">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E908466">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17</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88DE0AB">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3EDF089">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A20AD01">
      <w:pPr>
        <w:pStyle w:val="17"/>
        <w:tabs>
          <w:tab w:val="right" w:leader="dot" w:pos="8279"/>
        </w:tabs>
        <w:rPr>
          <w:rFonts w:ascii="Times New Roman" w:hAnsi="Times New Roman" w:cs="Times New Roman"/>
        </w:rPr>
      </w:pPr>
    </w:p>
    <w:p w14:paraId="63E2A785">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4262D1D5">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1E7CCA1B">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 xml:space="preserve">第一章  </w:t>
      </w:r>
      <w:bookmarkEnd w:id="1"/>
      <w:r>
        <w:rPr>
          <w:rFonts w:hint="eastAsia" w:ascii="Times New Roman" w:hAnsi="Times New Roman" w:cs="Times New Roman"/>
          <w:b/>
          <w:sz w:val="28"/>
          <w:lang w:eastAsia="zh-CN"/>
        </w:rPr>
        <w:t>询比</w:t>
      </w:r>
      <w:r>
        <w:rPr>
          <w:rFonts w:ascii="Times New Roman" w:hAnsi="Times New Roman" w:cs="Times New Roman" w:eastAsiaTheme="minorEastAsia"/>
          <w:b/>
          <w:sz w:val="28"/>
        </w:rPr>
        <w:t>公告</w:t>
      </w:r>
    </w:p>
    <w:p w14:paraId="16F998FB">
      <w:pPr>
        <w:autoSpaceDE w:val="0"/>
        <w:autoSpaceDN w:val="0"/>
        <w:adjustRightInd w:val="0"/>
        <w:jc w:val="both"/>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安徽矾山文旅投资运营有限公司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 xml:space="preserve">  安徽矾山文旅投资运营有限公司矾是咖啡经营物料采购项目</w:t>
      </w:r>
      <w:r>
        <w:rPr>
          <w:rFonts w:ascii="Times New Roman" w:hAnsi="Times New Roman" w:cs="Times New Roman" w:eastAsiaTheme="minorEastAsia"/>
          <w:szCs w:val="21"/>
        </w:rPr>
        <w:t>进行</w:t>
      </w:r>
      <w:r>
        <w:rPr>
          <w:rFonts w:hint="eastAsia" w:ascii="Times New Roman" w:hAnsi="Times New Roman" w:cs="Times New Roman"/>
          <w:szCs w:val="21"/>
          <w:lang w:eastAsia="zh-CN"/>
        </w:rPr>
        <w:t>询比</w:t>
      </w:r>
      <w:r>
        <w:rPr>
          <w:rFonts w:ascii="Times New Roman" w:hAnsi="Times New Roman" w:cs="Times New Roman" w:eastAsiaTheme="minorEastAsia"/>
          <w:szCs w:val="21"/>
        </w:rPr>
        <w:t>，欢迎具备条件的投标人参加投标。</w:t>
      </w:r>
    </w:p>
    <w:p w14:paraId="322611FB">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06E3337F">
      <w:pPr>
        <w:tabs>
          <w:tab w:val="left" w:pos="2410"/>
        </w:tabs>
        <w:autoSpaceDE w:val="0"/>
        <w:autoSpaceDN w:val="0"/>
        <w:adjustRightInd w:val="0"/>
        <w:snapToGrid w:val="0"/>
        <w:spacing w:line="360" w:lineRule="auto"/>
        <w:ind w:firstLine="420" w:firstLineChars="200"/>
        <w:rPr>
          <w:rFonts w:hint="default" w:ascii="Times New Roman" w:hAnsi="Times New Roman" w:cs="Times New Roman" w:eastAsiaTheme="minorEastAsia"/>
          <w:szCs w:val="21"/>
          <w:highlight w:val="none"/>
          <w:lang w:val="en-US"/>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highlight w:val="none"/>
          <w:u w:val="single"/>
          <w:lang w:val="en-US" w:eastAsia="zh-CN"/>
        </w:rPr>
        <w:t>2026FSWLZSYY-00</w:t>
      </w:r>
      <w:r>
        <w:rPr>
          <w:rFonts w:hint="eastAsia" w:ascii="Times New Roman" w:hAnsi="Times New Roman" w:cs="Times New Roman"/>
          <w:szCs w:val="21"/>
          <w:highlight w:val="none"/>
          <w:u w:val="single"/>
          <w:lang w:val="en-US" w:eastAsia="zh-CN"/>
        </w:rPr>
        <w:t xml:space="preserve">5  </w:t>
      </w:r>
    </w:p>
    <w:p w14:paraId="4FB777C7">
      <w:pPr>
        <w:autoSpaceDE w:val="0"/>
        <w:autoSpaceDN w:val="0"/>
        <w:adjustRightInd w:val="0"/>
        <w:ind w:firstLine="420" w:firstLineChars="200"/>
        <w:jc w:val="both"/>
        <w:rPr>
          <w:rFonts w:hint="default" w:ascii="Times New Roman" w:hAnsi="Times New Roman" w:cs="Times New Roman" w:eastAsiaTheme="minorEastAsia"/>
          <w:szCs w:val="21"/>
          <w:lang w:val="en-US"/>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lang w:val="en-US" w:eastAsia="zh-CN"/>
        </w:rPr>
        <w:t>安徽矾山文旅投资运营有限公司矾是咖啡经营物料</w:t>
      </w:r>
      <w:r>
        <w:rPr>
          <w:rFonts w:hint="eastAsia" w:ascii="Times New Roman" w:hAnsi="Times New Roman" w:cs="Times New Roman"/>
          <w:szCs w:val="21"/>
          <w:u w:val="single"/>
          <w:lang w:val="en-US" w:eastAsia="zh-CN"/>
        </w:rPr>
        <w:t>采购项目</w:t>
      </w:r>
    </w:p>
    <w:p w14:paraId="0099EE83">
      <w:pPr>
        <w:autoSpaceDE w:val="0"/>
        <w:autoSpaceDN w:val="0"/>
        <w:adjustRightInd w:val="0"/>
        <w:spacing w:line="360" w:lineRule="auto"/>
        <w:ind w:firstLine="420" w:firstLineChars="200"/>
        <w:jc w:val="left"/>
        <w:rPr>
          <w:rFonts w:hint="default" w:ascii="Times New Roman" w:hAnsi="Times New Roman" w:cs="Times New Roman" w:eastAsiaTheme="minorEastAsia"/>
          <w:szCs w:val="21"/>
          <w:lang w:val="en-US"/>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szCs w:val="21"/>
          <w:u w:val="single"/>
          <w:lang w:val="en-US" w:eastAsia="zh-CN"/>
        </w:rPr>
        <w:t xml:space="preserve">安徽合肥庐江 </w:t>
      </w:r>
    </w:p>
    <w:p w14:paraId="6109401E">
      <w:pPr>
        <w:spacing w:line="360" w:lineRule="auto"/>
        <w:ind w:firstLine="420" w:firstLineChars="200"/>
        <w:rPr>
          <w:rFonts w:hint="default" w:ascii="Times New Roman" w:hAnsi="Times New Roman" w:cs="Times New Roman" w:eastAsiaTheme="minorEastAsia"/>
          <w:szCs w:val="21"/>
          <w:lang w:val="en-US" w:eastAsia="zh-CN"/>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szCs w:val="21"/>
          <w:u w:val="single"/>
          <w:lang w:val="en-US" w:eastAsia="zh-CN"/>
        </w:rPr>
        <w:t xml:space="preserve">安徽矾山文旅投资运营有限公司 </w:t>
      </w:r>
    </w:p>
    <w:p w14:paraId="70CD9444">
      <w:pPr>
        <w:spacing w:line="360" w:lineRule="auto"/>
        <w:ind w:firstLine="420" w:firstLineChars="200"/>
        <w:rPr>
          <w:rFonts w:hint="default" w:ascii="Times New Roman" w:hAnsi="Times New Roman" w:cs="Times New Roman"/>
          <w:szCs w:val="21"/>
          <w:highlight w:val="red"/>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highlight w:val="red"/>
          <w:u w:val="single"/>
          <w:lang w:val="en-US" w:eastAsia="zh-CN"/>
        </w:rPr>
        <w:t xml:space="preserve">咖啡店运营中涉及的原材料，包材及日常消耗品 </w:t>
      </w:r>
    </w:p>
    <w:p w14:paraId="3DEA6CF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14:paraId="062769F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hint="eastAsia" w:ascii="Times New Roman" w:hAnsi="Times New Roman" w:cs="Times New Roman"/>
          <w:szCs w:val="21"/>
          <w:u w:val="single"/>
          <w:lang w:val="en-US" w:eastAsia="zh-CN"/>
        </w:rPr>
        <w:t>28万</w:t>
      </w:r>
      <w:r>
        <w:rPr>
          <w:rFonts w:ascii="Times New Roman" w:hAnsi="Times New Roman" w:cs="Times New Roman" w:eastAsiaTheme="minorEastAsia"/>
          <w:szCs w:val="21"/>
          <w:u w:val="single"/>
        </w:rPr>
        <w:t xml:space="preserve">  </w:t>
      </w:r>
    </w:p>
    <w:p w14:paraId="7312334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货物 </w:t>
      </w:r>
    </w:p>
    <w:p w14:paraId="71FD38B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rPr>
        <w:t>包</w:t>
      </w:r>
    </w:p>
    <w:p w14:paraId="516BD08C">
      <w:pPr>
        <w:spacing w:line="360" w:lineRule="auto"/>
        <w:ind w:firstLine="420" w:firstLineChars="200"/>
        <w:rPr>
          <w:rFonts w:hint="eastAsia" w:ascii="Times New Roman" w:hAnsi="Times New Roman" w:cs="Times New Roman"/>
          <w:szCs w:val="21"/>
          <w:highlight w:val="red"/>
          <w:u w:val="single"/>
          <w:lang w:val="en-US" w:eastAsia="zh-CN"/>
        </w:rPr>
      </w:pPr>
      <w:r>
        <w:rPr>
          <w:rFonts w:ascii="Times New Roman" w:hAnsi="Times New Roman" w:cs="Times New Roman" w:eastAsiaTheme="minorEastAsia"/>
          <w:szCs w:val="21"/>
        </w:rPr>
        <w:t>1</w:t>
      </w:r>
      <w:r>
        <w:rPr>
          <w:rFonts w:hint="eastAsia" w:ascii="Times New Roman" w:hAnsi="Times New Roman" w:cs="Times New Roman"/>
          <w:szCs w:val="21"/>
          <w:lang w:val="en-US" w:eastAsia="zh-CN"/>
        </w:rPr>
        <w:t>0.</w:t>
      </w:r>
      <w:r>
        <w:rPr>
          <w:bCs/>
          <w:snapToGrid w:val="0"/>
          <w:kern w:val="0"/>
          <w:sz w:val="24"/>
          <w:szCs w:val="24"/>
        </w:rPr>
        <w:t>交货（安装）周期</w:t>
      </w:r>
      <w:r>
        <w:rPr>
          <w:rFonts w:hint="eastAsia" w:ascii="Times New Roman" w:hAnsi="Times New Roman" w:cs="Times New Roman"/>
          <w:szCs w:val="21"/>
          <w:highlight w:val="red"/>
          <w:u w:val="single"/>
          <w:lang w:val="en-US" w:eastAsia="zh-CN"/>
        </w:rPr>
        <w:t xml:space="preserve">：本项目服务期限为1年或达到中标金额，合同签订采用 1+1+1 模式，1年合同期结束或达到中标金额，在招标人预算满足的前提条件且对中标人考核合格后，若合同履行期间中标单位履约良好，可协商续签下一年度合同，双方确认无误后可按原合同单价续签，续签次数最多2次。     </w:t>
      </w:r>
    </w:p>
    <w:p w14:paraId="0E8625FB">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1A0FF6A0">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eastAsiaTheme="majorEastAsia"/>
          <w:szCs w:val="21"/>
          <w:highlight w:val="red"/>
        </w:rPr>
      </w:pPr>
      <w:r>
        <w:rPr>
          <w:rFonts w:ascii="Times New Roman" w:hAnsi="Times New Roman" w:cs="Times New Roman" w:eastAsiaTheme="majorEastAsia"/>
          <w:szCs w:val="21"/>
          <w:highlight w:val="red"/>
        </w:rPr>
        <w:t>1.投标人具有独立承担民事责任的能力；</w:t>
      </w:r>
    </w:p>
    <w:p w14:paraId="720C35EA">
      <w:pPr>
        <w:autoSpaceDE w:val="0"/>
        <w:autoSpaceDN w:val="0"/>
        <w:adjustRightInd w:val="0"/>
        <w:spacing w:line="360" w:lineRule="auto"/>
        <w:ind w:firstLine="409" w:firstLineChars="195"/>
        <w:jc w:val="left"/>
        <w:rPr>
          <w:rFonts w:hint="eastAsia" w:ascii="Times New Roman" w:hAnsi="Times New Roman" w:cs="Times New Roman" w:eastAsiaTheme="majorEastAsia"/>
          <w:szCs w:val="21"/>
          <w:highlight w:val="red"/>
          <w:lang w:eastAsia="zh-CN"/>
        </w:rPr>
      </w:pPr>
      <w:r>
        <w:rPr>
          <w:rFonts w:ascii="Times New Roman" w:hAnsi="Times New Roman" w:cs="Times New Roman" w:eastAsiaTheme="majorEastAsia"/>
          <w:szCs w:val="21"/>
          <w:highlight w:val="red"/>
        </w:rPr>
        <w:t>2.投标人资质要求：</w:t>
      </w:r>
      <w:r>
        <w:rPr>
          <w:rFonts w:hint="eastAsia" w:ascii="Times New Roman" w:hAnsi="Times New Roman" w:cs="Times New Roman" w:eastAsiaTheme="majorEastAsia"/>
          <w:szCs w:val="21"/>
          <w:highlight w:val="red"/>
          <w:lang w:val="en-US" w:eastAsia="zh-CN"/>
        </w:rPr>
        <w:t>投标人须具有咖啡原料供货业绩（</w:t>
      </w:r>
      <w:r>
        <w:rPr>
          <w:rFonts w:hint="eastAsia" w:ascii="Times New Roman" w:hAnsi="Times New Roman" w:cs="Times New Roman" w:eastAsiaTheme="majorEastAsia"/>
          <w:szCs w:val="21"/>
          <w:highlight w:val="red"/>
        </w:rPr>
        <w:t>提供合同扫描件）</w:t>
      </w:r>
      <w:r>
        <w:rPr>
          <w:rFonts w:hint="eastAsia" w:ascii="Times New Roman" w:hAnsi="Times New Roman" w:cs="Times New Roman" w:eastAsiaTheme="majorEastAsia"/>
          <w:szCs w:val="21"/>
          <w:highlight w:val="red"/>
          <w:lang w:eastAsia="zh-CN"/>
        </w:rPr>
        <w:t>；</w:t>
      </w:r>
    </w:p>
    <w:p w14:paraId="20758433">
      <w:pPr>
        <w:pStyle w:val="4"/>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eastAsiaTheme="majorEastAsia"/>
          <w:color w:val="auto"/>
          <w:highlight w:val="none"/>
          <w:lang w:val="en-US" w:eastAsia="zh-CN"/>
        </w:rPr>
      </w:pPr>
      <w:r>
        <w:rPr>
          <w:rFonts w:hint="eastAsia" w:ascii="Times New Roman" w:hAnsi="Times New Roman" w:cs="Times New Roman" w:eastAsiaTheme="majorEastAsia"/>
          <w:color w:val="auto"/>
          <w:sz w:val="21"/>
          <w:szCs w:val="21"/>
          <w:highlight w:val="none"/>
          <w:lang w:val="en-US" w:eastAsia="zh-CN"/>
        </w:rPr>
        <w:t xml:space="preserve"> </w:t>
      </w:r>
      <w:r>
        <w:rPr>
          <w:rFonts w:hint="eastAsia" w:ascii="Times New Roman" w:hAnsi="Times New Roman" w:cs="Times New Roman" w:eastAsiaTheme="majorEastAsia"/>
          <w:sz w:val="21"/>
          <w:szCs w:val="21"/>
          <w:highlight w:val="none"/>
          <w:lang w:val="en-US" w:eastAsia="zh-CN"/>
        </w:rPr>
        <w:t xml:space="preserve">   </w:t>
      </w:r>
      <w:r>
        <w:rPr>
          <w:rFonts w:hint="eastAsia" w:ascii="Times New Roman" w:hAnsi="Times New Roman" w:cs="Times New Roman" w:eastAsiaTheme="majorEastAsia"/>
          <w:b w:val="0"/>
          <w:kern w:val="2"/>
          <w:sz w:val="21"/>
          <w:szCs w:val="21"/>
          <w:highlight w:val="red"/>
          <w:lang w:val="en-US" w:eastAsia="zh-CN" w:bidi="ar-SA"/>
        </w:rPr>
        <w:t>3.投标人近二年未被列入合肥文旅博览集团有限公司信用评价体系黑名单；</w:t>
      </w:r>
    </w:p>
    <w:p w14:paraId="733F58F9">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文件的获取</w:t>
      </w:r>
      <w:r>
        <w:rPr>
          <w:rFonts w:hint="eastAsia" w:ascii="Times New Roman" w:hAnsi="Times New Roman" w:cs="Times New Roman" w:eastAsiaTheme="minorEastAsia"/>
          <w:b/>
          <w:bCs/>
          <w:sz w:val="24"/>
          <w:szCs w:val="18"/>
          <w:lang w:val="en-US" w:eastAsia="zh-CN"/>
        </w:rPr>
        <w:t>及报名</w:t>
      </w:r>
    </w:p>
    <w:p w14:paraId="082BECE9">
      <w:pPr>
        <w:widowControl/>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rPr>
        <w:t>1</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val="en-US" w:eastAsia="zh-CN"/>
        </w:rPr>
        <w:t>报名</w:t>
      </w:r>
      <w:r>
        <w:rPr>
          <w:rFonts w:ascii="Times New Roman" w:hAnsi="Times New Roman" w:cs="Times New Roman" w:eastAsiaTheme="majorEastAsia"/>
          <w:szCs w:val="21"/>
          <w:highlight w:val="none"/>
        </w:rPr>
        <w:t>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10</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日至</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2026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6</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hint="eastAsia" w:ascii="Times New Roman" w:hAnsi="Times New Roman" w:eastAsia="宋体" w:cs="Times New Roman"/>
          <w:bCs/>
          <w:snapToGrid w:val="0"/>
          <w:kern w:val="0"/>
          <w:szCs w:val="21"/>
          <w:highlight w:val="none"/>
          <w:u w:val="single"/>
          <w:lang w:val="en-US" w:eastAsia="zh-CN"/>
        </w:rPr>
        <w:t xml:space="preserve">  15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日(北京时间)</w:t>
      </w:r>
    </w:p>
    <w:p w14:paraId="11F96798">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询比文件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w:t>
      </w:r>
      <w:r>
        <w:rPr>
          <w:rFonts w:hint="eastAsia" w:ascii="Times New Roman" w:hAnsi="Times New Roman" w:eastAsia="宋体" w:cs="Times New Roman"/>
          <w:bCs/>
          <w:snapToGrid w:val="0"/>
          <w:color w:val="000000"/>
          <w:lang w:val="en-US" w:eastAsia="zh-CN"/>
        </w:rPr>
        <w:t>官网</w:t>
      </w:r>
      <w:r>
        <w:rPr>
          <w:rFonts w:ascii="Times New Roman" w:hAnsi="Times New Roman" w:eastAsia="宋体" w:cs="Times New Roman"/>
          <w:bCs/>
          <w:snapToGrid w:val="0"/>
          <w:color w:val="000000"/>
        </w:rPr>
        <w:t>（http://www.zwzcgl.com）</w:t>
      </w:r>
      <w:r>
        <w:rPr>
          <w:rFonts w:hint="eastAsia" w:ascii="Times New Roman" w:hAnsi="Times New Roman" w:cs="Times New Roman" w:eastAsiaTheme="majorEastAsia"/>
          <w:bCs w:val="0"/>
          <w:snapToGrid/>
          <w:color w:val="auto"/>
          <w:kern w:val="2"/>
          <w:sz w:val="21"/>
          <w:szCs w:val="21"/>
          <w:highlight w:val="none"/>
          <w:lang w:val="en-US" w:eastAsia="zh-CN"/>
        </w:rPr>
        <w:t>及安徽矾山文旅投资运营</w:t>
      </w:r>
      <w:r>
        <w:rPr>
          <w:rFonts w:hint="eastAsia" w:ascii="Times New Roman" w:hAnsi="Times New Roman" w:cs="Times New Roman" w:eastAsiaTheme="majorEastAsia"/>
          <w:bCs w:val="0"/>
          <w:snapToGrid/>
          <w:color w:val="auto"/>
          <w:kern w:val="2"/>
          <w:sz w:val="21"/>
          <w:szCs w:val="21"/>
          <w:highlight w:val="none"/>
        </w:rPr>
        <w:t>有限公司网站（https://fanshangroup.com）</w:t>
      </w:r>
      <w:r>
        <w:rPr>
          <w:rFonts w:ascii="Times New Roman" w:hAnsi="Times New Roman" w:eastAsia="宋体" w:cs="Times New Roman"/>
          <w:bCs/>
          <w:snapToGrid w:val="0"/>
          <w:color w:val="000000"/>
        </w:rPr>
        <w:t>下载</w:t>
      </w:r>
      <w:r>
        <w:rPr>
          <w:rFonts w:hint="eastAsia" w:ascii="Times New Roman" w:hAnsi="Times New Roman" w:eastAsia="宋体" w:cs="Times New Roman"/>
          <w:bCs/>
          <w:snapToGrid w:val="0"/>
          <w:color w:val="000000"/>
          <w:lang w:eastAsia="zh-CN"/>
        </w:rPr>
        <w:t>询比</w:t>
      </w:r>
      <w:r>
        <w:rPr>
          <w:rFonts w:ascii="Times New Roman" w:hAnsi="Times New Roman" w:eastAsia="宋体" w:cs="Times New Roman"/>
          <w:bCs/>
          <w:snapToGrid w:val="0"/>
          <w:color w:val="000000"/>
        </w:rPr>
        <w:t>文件</w:t>
      </w:r>
    </w:p>
    <w:p w14:paraId="775FD3CE">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hint="eastAsia" w:ascii="Times New Roman" w:hAnsi="Times New Roman" w:cs="Times New Roman" w:eastAsiaTheme="majorEastAsia"/>
          <w:color w:val="FF0000"/>
          <w:szCs w:val="21"/>
          <w:lang w:val="en-US" w:eastAsia="zh-CN"/>
        </w:rPr>
        <w:t>7235646@qq.com</w:t>
      </w:r>
    </w:p>
    <w:p w14:paraId="2A05E586">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时间及地点</w:t>
      </w:r>
    </w:p>
    <w:p w14:paraId="165F07CE">
      <w:pPr>
        <w:spacing w:line="360" w:lineRule="auto"/>
        <w:ind w:firstLine="435"/>
        <w:rPr>
          <w:rFonts w:ascii="Times New Roman" w:hAnsi="Times New Roman" w:cs="Times New Roman" w:eastAsiaTheme="minorEastAsia"/>
          <w:szCs w:val="15"/>
          <w:highlight w:val="none"/>
        </w:rPr>
      </w:pPr>
      <w:r>
        <w:rPr>
          <w:rFonts w:ascii="Times New Roman" w:hAnsi="Times New Roman" w:cs="Times New Roman" w:eastAsiaTheme="minorEastAsia"/>
          <w:szCs w:val="15"/>
        </w:rPr>
        <w:t>1</w:t>
      </w:r>
      <w:r>
        <w:rPr>
          <w:rFonts w:ascii="Times New Roman" w:hAnsi="Times New Roman" w:cs="Times New Roman" w:eastAsiaTheme="minorEastAsia"/>
          <w:b/>
          <w:szCs w:val="16"/>
          <w:highlight w:val="none"/>
        </w:rPr>
        <w:t>.</w:t>
      </w:r>
      <w:r>
        <w:rPr>
          <w:rFonts w:hint="eastAsia" w:ascii="Times New Roman" w:hAnsi="Times New Roman" w:cs="Times New Roman"/>
          <w:szCs w:val="15"/>
          <w:highlight w:val="none"/>
          <w:lang w:eastAsia="zh-CN"/>
        </w:rPr>
        <w:t>询比</w:t>
      </w:r>
      <w:r>
        <w:rPr>
          <w:rFonts w:ascii="Times New Roman" w:hAnsi="Times New Roman" w:cs="Times New Roman" w:eastAsiaTheme="minorEastAsia"/>
          <w:szCs w:val="15"/>
          <w:highlight w:val="none"/>
        </w:rPr>
        <w:t>时间：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2026</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6</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月</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1</w:t>
      </w:r>
      <w:bookmarkStart w:id="42" w:name="_GoBack"/>
      <w:bookmarkEnd w:id="42"/>
      <w:r>
        <w:rPr>
          <w:rFonts w:hint="eastAsia" w:ascii="Times New Roman" w:hAnsi="Times New Roman" w:eastAsia="宋体" w:cs="Times New Roman"/>
          <w:bCs/>
          <w:snapToGrid w:val="0"/>
          <w:kern w:val="0"/>
          <w:sz w:val="18"/>
          <w:szCs w:val="18"/>
          <w:highlight w:val="none"/>
          <w:u w:val="single"/>
          <w:lang w:val="en-US" w:eastAsia="zh-CN"/>
        </w:rPr>
        <w:t>5</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color w:val="000000"/>
          <w:sz w:val="18"/>
          <w:szCs w:val="16"/>
          <w:highlight w:val="none"/>
        </w:rPr>
        <w:t>日</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14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 xml:space="preserve"> 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00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eastAsiaTheme="minorEastAsia"/>
          <w:szCs w:val="15"/>
          <w:highlight w:val="none"/>
        </w:rPr>
        <w:t>分</w:t>
      </w:r>
    </w:p>
    <w:p w14:paraId="194BDEED">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地点：</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安徽矾山文旅投资运营有限公司游客中心二楼会议室</w:t>
      </w:r>
      <w:r>
        <w:rPr>
          <w:rFonts w:ascii="Times New Roman" w:hAnsi="Times New Roman" w:cs="Times New Roman" w:eastAsiaTheme="minorEastAsia"/>
          <w:szCs w:val="15"/>
          <w:u w:val="single"/>
        </w:rPr>
        <w:t xml:space="preserve">   </w:t>
      </w:r>
    </w:p>
    <w:p w14:paraId="60AFCE51">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41E4FC12">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p>
    <w:p w14:paraId="5A60EA59">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7A8262BA">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6720C3DD">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ascii="Times New Roman" w:hAnsi="Times New Roman" w:cs="Times New Roman"/>
          <w:szCs w:val="15"/>
          <w:u w:val="single"/>
          <w:lang w:val="en-US" w:eastAsia="zh-CN"/>
        </w:rPr>
        <w:t>安徽矾山文旅投资运营有限公司</w:t>
      </w:r>
    </w:p>
    <w:p w14:paraId="61414B09">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hint="eastAsia" w:ascii="Times New Roman" w:hAnsi="Times New Roman" w:cs="Times New Roman"/>
          <w:szCs w:val="15"/>
          <w:u w:val="single"/>
          <w:lang w:val="en-US" w:eastAsia="zh-CN"/>
        </w:rPr>
        <w:t>安徽省合肥市庐江县矾山镇矾花源景区二楼会议室</w:t>
      </w:r>
    </w:p>
    <w:p w14:paraId="323A965E">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王工</w:t>
      </w:r>
      <w:r>
        <w:rPr>
          <w:rFonts w:ascii="Times New Roman" w:hAnsi="Times New Roman" w:cs="Times New Roman" w:eastAsiaTheme="minorEastAsia"/>
          <w:szCs w:val="15"/>
          <w:u w:val="single"/>
        </w:rPr>
        <w:t xml:space="preserve">  </w:t>
      </w:r>
    </w:p>
    <w:p w14:paraId="4DC838F9">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电  话：</w:t>
      </w:r>
      <w:r>
        <w:rPr>
          <w:rFonts w:hint="eastAsia" w:ascii="Times New Roman" w:hAnsi="Times New Roman" w:cs="Times New Roman" w:eastAsiaTheme="minorEastAsia"/>
          <w:szCs w:val="15"/>
          <w:u w:val="single"/>
          <w:lang w:val="en-US" w:eastAsia="zh-CN"/>
        </w:rPr>
        <w:t>0551-87666196</w:t>
      </w:r>
      <w:r>
        <w:rPr>
          <w:rFonts w:ascii="Times New Roman" w:hAnsi="Times New Roman" w:cs="Times New Roman" w:eastAsiaTheme="minorEastAsia"/>
          <w:szCs w:val="15"/>
          <w:u w:val="single"/>
        </w:rPr>
        <w:t xml:space="preserve"> </w:t>
      </w:r>
    </w:p>
    <w:p w14:paraId="5EB127B7">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14:paraId="58C21322">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成本招采部</w:t>
      </w:r>
      <w:r>
        <w:rPr>
          <w:rFonts w:ascii="Times New Roman" w:hAnsi="Times New Roman" w:cs="Times New Roman" w:eastAsiaTheme="minorEastAsia"/>
          <w:szCs w:val="15"/>
          <w:u w:val="single"/>
        </w:rPr>
        <w:t xml:space="preserve"> </w:t>
      </w:r>
    </w:p>
    <w:p w14:paraId="3E68CEF0">
      <w:pPr>
        <w:widowControl/>
        <w:spacing w:line="500" w:lineRule="exact"/>
        <w:ind w:firstLine="420" w:firstLineChars="200"/>
        <w:jc w:val="left"/>
        <w:rPr>
          <w:rFonts w:ascii="Times New Roman" w:hAnsi="Times New Roman" w:cs="Times New Roman" w:eastAsiaTheme="minorEastAsia"/>
          <w:szCs w:val="15"/>
          <w:u w:val="single"/>
        </w:rPr>
      </w:pPr>
      <w:r>
        <w:rPr>
          <w:rFonts w:ascii="Times New Roman" w:hAnsi="Times New Roman" w:eastAsia="宋体" w:cs="Times New Roman"/>
          <w:bCs/>
          <w:snapToGrid w:val="0"/>
          <w:kern w:val="0"/>
          <w:szCs w:val="21"/>
        </w:rPr>
        <w:t>地  址：</w:t>
      </w:r>
      <w:r>
        <w:rPr>
          <w:rFonts w:hint="eastAsia" w:ascii="Times New Roman" w:hAnsi="Times New Roman" w:cs="Times New Roman"/>
          <w:szCs w:val="15"/>
          <w:u w:val="single"/>
          <w:lang w:val="en-US" w:eastAsia="zh-CN"/>
        </w:rPr>
        <w:t>安徽省合肥市庐江县矾山镇矾花源景区</w:t>
      </w:r>
      <w:r>
        <w:rPr>
          <w:rFonts w:ascii="Times New Roman" w:hAnsi="Times New Roman" w:cs="Times New Roman" w:eastAsiaTheme="minorEastAsia"/>
          <w:szCs w:val="15"/>
          <w:u w:val="single"/>
        </w:rPr>
        <w:t xml:space="preserve">   </w:t>
      </w:r>
    </w:p>
    <w:p w14:paraId="32E3FEE9">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ascii="Times New Roman" w:hAnsi="Times New Roman" w:cs="Times New Roman"/>
          <w:szCs w:val="15"/>
          <w:u w:val="single"/>
          <w:lang w:val="en-US" w:eastAsia="zh-CN"/>
        </w:rPr>
        <w:t xml:space="preserve">0551-87666196  </w:t>
      </w:r>
    </w:p>
    <w:p w14:paraId="0FCC8F9E">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22F209E9">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w:t>
      </w:r>
      <w:r>
        <w:rPr>
          <w:rFonts w:hint="eastAsia" w:ascii="Times New Roman" w:hAnsi="Times New Roman" w:eastAsia="宋体" w:cs="Times New Roman"/>
          <w:bCs/>
          <w:snapToGrid w:val="0"/>
          <w:kern w:val="0"/>
          <w:szCs w:val="21"/>
        </w:rPr>
        <w:t>周一至周五，上午8:30-12:00，下午2:00-5:30，节假日休息</w:t>
      </w:r>
      <w:r>
        <w:rPr>
          <w:rFonts w:ascii="Times New Roman" w:hAnsi="Times New Roman" w:eastAsia="宋体" w:cs="Times New Roman"/>
          <w:bCs/>
          <w:snapToGrid w:val="0"/>
          <w:kern w:val="0"/>
          <w:szCs w:val="21"/>
        </w:rPr>
        <w:t>）与项目联系人联系。</w:t>
      </w:r>
    </w:p>
    <w:p w14:paraId="7C3B0555">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14:paraId="56F89155">
      <w:pPr>
        <w:widowControl/>
        <w:spacing w:line="500" w:lineRule="exact"/>
        <w:ind w:firstLine="420" w:firstLineChars="200"/>
        <w:jc w:val="left"/>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单位名称：</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安徽矾山文旅投资运营有限公司</w:t>
      </w:r>
      <w:r>
        <w:rPr>
          <w:rFonts w:ascii="Times New Roman" w:hAnsi="Times New Roman" w:cs="Times New Roman" w:eastAsiaTheme="minorEastAsia"/>
          <w:sz w:val="21"/>
          <w:szCs w:val="15"/>
          <w:u w:val="single"/>
        </w:rPr>
        <w:t xml:space="preserve">   </w:t>
      </w:r>
    </w:p>
    <w:p w14:paraId="228511CF">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开户银行账号：</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225006779781000002</w:t>
      </w:r>
    </w:p>
    <w:p w14:paraId="7C471C84">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开户银行：</w:t>
      </w:r>
      <w:r>
        <w:rPr>
          <w:rFonts w:hint="eastAsia" w:ascii="Times New Roman" w:hAnsi="Times New Roman" w:cs="Times New Roman"/>
          <w:bCs/>
          <w:snapToGrid w:val="0"/>
          <w:sz w:val="21"/>
          <w:szCs w:val="21"/>
          <w:u w:val="single"/>
        </w:rPr>
        <w:t>徽商银行股份有限公司合肥包河支行</w:t>
      </w:r>
      <w:r>
        <w:rPr>
          <w:rFonts w:ascii="Times New Roman" w:hAnsi="Times New Roman" w:cs="Times New Roman" w:eastAsiaTheme="minorEastAsia"/>
          <w:sz w:val="21"/>
          <w:szCs w:val="15"/>
          <w:u w:val="single"/>
        </w:rPr>
        <w:t xml:space="preserve">  </w:t>
      </w:r>
    </w:p>
    <w:p w14:paraId="57CB34CF">
      <w:pPr>
        <w:pStyle w:val="4"/>
      </w:pPr>
    </w:p>
    <w:p w14:paraId="7DC50CC4">
      <w:pPr>
        <w:spacing w:line="360" w:lineRule="auto"/>
        <w:ind w:firstLine="435"/>
        <w:rPr>
          <w:rFonts w:ascii="Times New Roman" w:hAnsi="Times New Roman" w:cs="Times New Roman" w:eastAsiaTheme="minorEastAsia"/>
          <w:sz w:val="24"/>
          <w:szCs w:val="18"/>
        </w:rPr>
      </w:pPr>
    </w:p>
    <w:p w14:paraId="03AC0E54">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20DD4BAF">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27CD7152">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669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5DF05AF">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4A41F0C5">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5A794CBF">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5DE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E783A0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0C6699BD">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b w:val="0"/>
                <w:sz w:val="21"/>
                <w:szCs w:val="21"/>
                <w:u w:val="none"/>
                <w:lang w:val="en-US" w:eastAsia="zh-CN"/>
              </w:rPr>
              <w:t>询比</w:t>
            </w:r>
            <w:r>
              <w:rPr>
                <w:rFonts w:hint="eastAsia" w:ascii="Times New Roman" w:hAnsi="Times New Roman" w:cs="Times New Roman" w:eastAsiaTheme="minorEastAsia"/>
                <w:b w:val="0"/>
                <w:sz w:val="21"/>
                <w:szCs w:val="21"/>
                <w:u w:val="none"/>
                <w:lang w:val="en-US" w:eastAsia="zh-CN"/>
              </w:rPr>
              <w:t>时间</w:t>
            </w:r>
          </w:p>
        </w:tc>
        <w:tc>
          <w:tcPr>
            <w:tcW w:w="3350" w:type="pct"/>
            <w:vAlign w:val="center"/>
          </w:tcPr>
          <w:p w14:paraId="4B7F251C">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见询比公告</w:t>
            </w:r>
          </w:p>
        </w:tc>
      </w:tr>
      <w:tr w14:paraId="47B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1A95A3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4AF1EF3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询比</w:t>
            </w:r>
            <w:r>
              <w:rPr>
                <w:rFonts w:ascii="Times New Roman" w:hAnsi="Times New Roman" w:cs="Times New Roman" w:eastAsiaTheme="minorEastAsia"/>
                <w:b w:val="0"/>
                <w:sz w:val="21"/>
                <w:szCs w:val="21"/>
                <w:highlight w:val="none"/>
              </w:rPr>
              <w:t>有效期</w:t>
            </w:r>
          </w:p>
        </w:tc>
        <w:tc>
          <w:tcPr>
            <w:tcW w:w="3350" w:type="pct"/>
            <w:vAlign w:val="center"/>
          </w:tcPr>
          <w:p w14:paraId="2F97EE80">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5B3C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7D8CEB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14:paraId="7CA85527">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04889C32">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ABF6F7A">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red"/>
                <w:shd w:val="clear" w:color="auto" w:fill="FFFFFF"/>
                <w:lang w:val="en-US" w:eastAsia="zh-CN" w:bidi="ar-SA"/>
              </w:rPr>
            </w:pPr>
            <w:r>
              <w:rPr>
                <w:rFonts w:ascii="Times New Roman" w:hAnsi="Times New Roman" w:eastAsia="宋体" w:cs="Times New Roman"/>
                <w:snapToGrid w:val="0"/>
                <w:color w:val="000000"/>
                <w:kern w:val="0"/>
                <w:sz w:val="21"/>
                <w:szCs w:val="21"/>
                <w:highlight w:val="red"/>
                <w:shd w:val="clear" w:color="auto" w:fill="FFFFFF"/>
                <w:lang w:val="en-US" w:eastAsia="zh-CN" w:bidi="ar-SA"/>
              </w:rPr>
              <w:t>1.投标文件应装订成册、密封，并在封面注明招标编号、投标项目等，同时在密封处加盖骑缝章。</w:t>
            </w:r>
          </w:p>
          <w:p w14:paraId="13188467">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red"/>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red"/>
                <w:shd w:val="clear" w:color="auto" w:fill="FFFFFF"/>
                <w:lang w:val="en-US" w:eastAsia="zh-CN" w:bidi="ar-SA"/>
              </w:rPr>
              <w:t>2.投标文件由投标人自行递交。</w:t>
            </w:r>
          </w:p>
          <w:p w14:paraId="10C3E581">
            <w:pPr>
              <w:pStyle w:val="36"/>
              <w:spacing w:line="360" w:lineRule="auto"/>
              <w:ind w:firstLine="0" w:firstLineChars="0"/>
              <w:jc w:val="left"/>
              <w:rPr>
                <w:rFonts w:hint="eastAsia" w:ascii="Times New Roman" w:hAnsi="Times New Roman" w:eastAsia="宋体" w:cs="Times New Roman"/>
                <w:snapToGrid w:val="0"/>
                <w:color w:val="000000"/>
                <w:kern w:val="0"/>
                <w:sz w:val="21"/>
                <w:szCs w:val="21"/>
                <w:highlight w:val="red"/>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red"/>
                <w:shd w:val="clear" w:color="auto" w:fill="FFFFFF"/>
                <w:lang w:val="en-US" w:eastAsia="zh-CN" w:bidi="ar-SA"/>
              </w:rPr>
              <w:t>投标文件应在投标截止时间前在开标地点递交，并提供以下证明材料，否则招标人不予接收。</w:t>
            </w:r>
          </w:p>
          <w:p w14:paraId="0F6EFF77">
            <w:pPr>
              <w:pStyle w:val="36"/>
              <w:spacing w:line="360" w:lineRule="auto"/>
              <w:ind w:firstLine="0" w:firstLineChars="0"/>
              <w:jc w:val="left"/>
              <w:rPr>
                <w:rFonts w:hint="eastAsia" w:ascii="Times New Roman" w:hAnsi="Times New Roman" w:eastAsia="宋体" w:cs="Times New Roman"/>
                <w:snapToGrid w:val="0"/>
                <w:color w:val="000000"/>
                <w:kern w:val="0"/>
                <w:sz w:val="21"/>
                <w:szCs w:val="21"/>
                <w:highlight w:val="red"/>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red"/>
                <w:shd w:val="clear" w:color="auto" w:fill="FFFFFF"/>
                <w:lang w:val="en-US" w:eastAsia="zh-CN" w:bidi="ar-SA"/>
              </w:rPr>
              <w:t>（1）法定代表人亲自递交的，应提供法定代表人身份证明和法定代表人的有效身份证件；</w:t>
            </w:r>
          </w:p>
          <w:p w14:paraId="22AA2535">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highlight w:val="red"/>
                <w:shd w:val="clear" w:color="auto" w:fill="FFFFFF"/>
                <w:lang w:val="en-US" w:eastAsia="zh-CN" w:bidi="ar-SA"/>
              </w:rPr>
              <w:t>（2）委托代理人递交的，应提供授权委托书和委托代理人的有效身份证件。</w:t>
            </w:r>
          </w:p>
        </w:tc>
      </w:tr>
      <w:tr w14:paraId="113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4ECF3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14:paraId="7A9638B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2C7B7ADD">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5A27C6D2">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3C93A6A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646B528">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15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9D6531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14:paraId="6EE8A0C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3739CB1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311D198">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4D70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B20123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14:paraId="43961CF0">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w:t>
            </w:r>
            <w:r>
              <w:rPr>
                <w:rFonts w:hint="eastAsia" w:ascii="Times New Roman" w:hAnsi="Times New Roman" w:eastAsia="宋体" w:cs="Times New Roman"/>
                <w:b w:val="0"/>
                <w:sz w:val="21"/>
                <w:szCs w:val="21"/>
                <w:lang w:eastAsia="zh-CN"/>
              </w:rPr>
              <w:t>询比</w:t>
            </w:r>
            <w:r>
              <w:rPr>
                <w:rFonts w:ascii="Times New Roman" w:hAnsi="Times New Roman" w:eastAsia="宋体" w:cs="Times New Roman"/>
                <w:b w:val="0"/>
                <w:sz w:val="21"/>
                <w:szCs w:val="21"/>
              </w:rPr>
              <w:t>结果的形式</w:t>
            </w:r>
          </w:p>
        </w:tc>
        <w:tc>
          <w:tcPr>
            <w:tcW w:w="3350" w:type="pct"/>
            <w:vAlign w:val="center"/>
          </w:tcPr>
          <w:p w14:paraId="02826F49">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lang w:val="en-US" w:eastAsia="zh-CN"/>
              </w:rPr>
              <w:t>安徽矾山文旅投资运营</w:t>
            </w:r>
            <w:r>
              <w:rPr>
                <w:rFonts w:ascii="Times New Roman" w:hAnsi="Times New Roman" w:eastAsia="宋体" w:cs="Times New Roman"/>
                <w:b w:val="0"/>
                <w:bCs w:val="0"/>
                <w:sz w:val="21"/>
                <w:szCs w:val="21"/>
              </w:rPr>
              <w:t>有限公司</w:t>
            </w:r>
            <w:r>
              <w:rPr>
                <w:rFonts w:hint="eastAsia" w:ascii="Times New Roman" w:hAnsi="Times New Roman" w:eastAsia="宋体" w:cs="Times New Roman"/>
                <w:b w:val="0"/>
                <w:bCs w:val="0"/>
                <w:sz w:val="21"/>
                <w:szCs w:val="21"/>
                <w:lang w:val="en-US" w:eastAsia="zh-CN"/>
              </w:rPr>
              <w:t>官网</w:t>
            </w:r>
            <w:r>
              <w:rPr>
                <w:rFonts w:ascii="Times New Roman" w:hAnsi="Times New Roman" w:eastAsia="宋体" w:cs="Times New Roman"/>
                <w:b w:val="0"/>
                <w:bCs w:val="0"/>
                <w:sz w:val="21"/>
                <w:szCs w:val="21"/>
              </w:rPr>
              <w:t>查看</w:t>
            </w:r>
          </w:p>
          <w:p w14:paraId="513A5C66">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55B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0FC14F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14:paraId="5E06180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1499315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p>
          <w:p w14:paraId="4646C2EF">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□免收</w:t>
            </w:r>
          </w:p>
          <w:p w14:paraId="78D85640">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color w:val="FF0000"/>
                <w:kern w:val="0"/>
                <w:szCs w:val="21"/>
                <w:u w:val="single"/>
                <w:lang w:val="en-US" w:eastAsia="zh-CN"/>
              </w:rPr>
              <w:t>2</w:t>
            </w:r>
            <w:r>
              <w:rPr>
                <w:rFonts w:ascii="Times New Roman" w:hAnsi="Times New Roman" w:eastAsia="宋体" w:cs="Times New Roman"/>
                <w:bCs/>
                <w:color w:val="FF0000"/>
                <w:kern w:val="0"/>
                <w:szCs w:val="21"/>
                <w:u w:val="single"/>
              </w:rPr>
              <w:t xml:space="preserve"> </w:t>
            </w:r>
            <w:r>
              <w:rPr>
                <w:rFonts w:ascii="Times New Roman" w:hAnsi="Times New Roman" w:eastAsia="宋体" w:cs="Times New Roman"/>
                <w:bCs/>
                <w:color w:val="FF0000"/>
                <w:kern w:val="0"/>
                <w:szCs w:val="21"/>
              </w:rPr>
              <w:t>%</w:t>
            </w:r>
          </w:p>
          <w:p w14:paraId="576598E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629681AD">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4DEF071B">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hint="eastAsia" w:ascii="Times New Roman" w:hAnsi="Times New Roman" w:cs="Times New Roman" w:eastAsiaTheme="minorEastAsia"/>
                <w:sz w:val="21"/>
                <w:szCs w:val="15"/>
                <w:u w:val="single"/>
              </w:rPr>
              <w:t>安徽矾山文旅投资运营有限公司</w:t>
            </w:r>
            <w:r>
              <w:rPr>
                <w:rFonts w:ascii="Times New Roman" w:hAnsi="Times New Roman" w:eastAsia="宋体" w:cs="Times New Roman"/>
                <w:bCs/>
                <w:kern w:val="0"/>
                <w:szCs w:val="21"/>
                <w:u w:val="single"/>
              </w:rPr>
              <w:t xml:space="preserve">  </w:t>
            </w:r>
          </w:p>
          <w:p w14:paraId="49117CEC">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F4B746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eastAsia="宋体" w:cs="Times New Roman"/>
                <w:szCs w:val="21"/>
                <w:highlight w:val="none"/>
              </w:rPr>
              <w:t>5）退还时间：验收合格后</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30</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日历日</w:t>
            </w:r>
          </w:p>
        </w:tc>
      </w:tr>
      <w:tr w14:paraId="634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038B39B">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14:paraId="6D77904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0A414C09">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w:t>
            </w:r>
            <w:r>
              <w:rPr>
                <w:rFonts w:hint="eastAsia" w:ascii="Times New Roman" w:hAnsi="Times New Roman" w:eastAsia="宋体" w:cs="Times New Roman"/>
                <w:szCs w:val="21"/>
                <w:lang w:val="en-US" w:eastAsia="zh-CN"/>
              </w:rPr>
              <w:t>搬运</w:t>
            </w:r>
            <w:r>
              <w:rPr>
                <w:rFonts w:ascii="Times New Roman" w:hAnsi="Times New Roman" w:eastAsia="宋体" w:cs="Times New Roman"/>
                <w:szCs w:val="21"/>
              </w:rPr>
              <w:t>及保险、安装、调试、考核验收、培训、交付后约定期限内免费维修保养服务、税费等所有工作和应有费用。</w:t>
            </w:r>
          </w:p>
          <w:p w14:paraId="11B12C2F">
            <w:pPr>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szCs w:val="21"/>
                <w:highlight w:val="red"/>
              </w:rPr>
              <w:t>投标人投标报价不得高于</w:t>
            </w:r>
            <w:r>
              <w:rPr>
                <w:rFonts w:hint="eastAsia" w:ascii="Times New Roman" w:hAnsi="Times New Roman" w:eastAsia="宋体" w:cs="Times New Roman"/>
                <w:szCs w:val="21"/>
                <w:highlight w:val="red"/>
                <w:lang w:eastAsia="zh-CN"/>
              </w:rPr>
              <w:t>询比</w:t>
            </w:r>
            <w:r>
              <w:rPr>
                <w:rFonts w:ascii="Times New Roman" w:hAnsi="Times New Roman" w:eastAsia="宋体" w:cs="Times New Roman"/>
                <w:szCs w:val="21"/>
                <w:highlight w:val="red"/>
              </w:rPr>
              <w:t>文件（公告）列明的项目预算、最高投标限价，</w:t>
            </w:r>
            <w:r>
              <w:rPr>
                <w:rFonts w:hint="eastAsia" w:ascii="Times New Roman" w:hAnsi="Times New Roman" w:eastAsia="宋体" w:cs="Times New Roman"/>
                <w:szCs w:val="21"/>
                <w:highlight w:val="red"/>
                <w:lang w:val="en-US" w:eastAsia="zh-CN"/>
              </w:rPr>
              <w:t>各分项报价表不可超过对应分项控制价上限，否则投标无效</w:t>
            </w:r>
            <w:r>
              <w:rPr>
                <w:rFonts w:ascii="Times New Roman" w:hAnsi="Times New Roman" w:eastAsia="宋体" w:cs="Times New Roman"/>
                <w:szCs w:val="21"/>
                <w:highlight w:val="red"/>
              </w:rPr>
              <w:t>否则其投标文件将被否决</w:t>
            </w:r>
            <w:r>
              <w:rPr>
                <w:rFonts w:ascii="Times New Roman" w:hAnsi="Times New Roman" w:eastAsia="宋体" w:cs="Times New Roman"/>
                <w:szCs w:val="21"/>
              </w:rPr>
              <w:t>。</w:t>
            </w:r>
          </w:p>
          <w:p w14:paraId="2E1175DA">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44A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5FB75A8">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14:paraId="2E76F049">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251618EB">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本项目是否要求便利化服务能力：</w:t>
            </w:r>
          </w:p>
          <w:p w14:paraId="68B413AB">
            <w:pPr>
              <w:spacing w:line="360" w:lineRule="auto"/>
              <w:rPr>
                <w:rFonts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 xml:space="preserve">要求  </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不要求</w:t>
            </w:r>
          </w:p>
          <w:p w14:paraId="71888D8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00F51E83">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7B719489">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41B238F2">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77A75A2E">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390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4EF72E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14:paraId="0F2F25DC">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w:t>
            </w:r>
            <w:r>
              <w:rPr>
                <w:rFonts w:hint="eastAsia" w:ascii="Times New Roman" w:hAnsi="Times New Roman" w:cs="Times New Roman"/>
                <w:b w:val="0"/>
                <w:sz w:val="21"/>
                <w:szCs w:val="21"/>
                <w:lang w:eastAsia="zh-CN"/>
              </w:rPr>
              <w:t>询比</w:t>
            </w:r>
            <w:r>
              <w:rPr>
                <w:rFonts w:ascii="Times New Roman" w:hAnsi="Times New Roman" w:cs="Times New Roman" w:eastAsiaTheme="minorEastAsia"/>
                <w:b w:val="0"/>
                <w:sz w:val="21"/>
                <w:szCs w:val="21"/>
              </w:rPr>
              <w:t>文件以外的其他资料</w:t>
            </w:r>
          </w:p>
        </w:tc>
        <w:tc>
          <w:tcPr>
            <w:tcW w:w="3350" w:type="pct"/>
            <w:vAlign w:val="center"/>
          </w:tcPr>
          <w:p w14:paraId="594F04B7">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t>□</w:t>
            </w:r>
            <w:r>
              <w:rPr>
                <w:rFonts w:ascii="Times New Roman" w:hAnsi="Times New Roman" w:cs="Times New Roman" w:eastAsiaTheme="minorEastAsia"/>
                <w:szCs w:val="21"/>
              </w:rPr>
              <w:t xml:space="preserve">无   </w:t>
            </w:r>
            <w:r>
              <w:rPr>
                <w:rFonts w:hint="eastAsia" w:ascii="Times New Roman" w:hAnsi="Times New Roman" w:cs="Times New Roman"/>
                <w:szCs w:val="21"/>
                <w:lang w:eastAsia="zh-CN"/>
              </w:rPr>
              <w:t>☑</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61412674">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0C236C75">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w:t>
            </w:r>
            <w:r>
              <w:rPr>
                <w:rFonts w:hint="eastAsia" w:ascii="Times New Roman" w:hAnsi="Times New Roman" w:cs="Times New Roman"/>
                <w:sz w:val="21"/>
                <w:szCs w:val="21"/>
                <w:lang w:val="en-US" w:eastAsia="zh-CN"/>
              </w:rPr>
              <w:t>合肥文旅博览集团公司官网或</w:t>
            </w:r>
            <w:r>
              <w:rPr>
                <w:rFonts w:hint="eastAsia" w:ascii="Times New Roman" w:hAnsi="Times New Roman" w:cs="Times New Roman" w:eastAsiaTheme="minorEastAsia"/>
                <w:sz w:val="21"/>
                <w:szCs w:val="21"/>
                <w:lang w:val="en-US" w:eastAsia="zh-CN"/>
              </w:rPr>
              <w:t>安徽矾山文旅投资运营</w:t>
            </w:r>
            <w:r>
              <w:rPr>
                <w:rFonts w:ascii="Times New Roman" w:hAnsi="Times New Roman" w:cs="Times New Roman" w:eastAsiaTheme="minorEastAsia"/>
                <w:sz w:val="21"/>
                <w:szCs w:val="21"/>
              </w:rPr>
              <w:t>有限公司</w:t>
            </w:r>
            <w:r>
              <w:rPr>
                <w:rFonts w:hint="eastAsia" w:ascii="Times New Roman" w:hAnsi="Times New Roman" w:cs="Times New Roman" w:eastAsiaTheme="minorEastAsia"/>
                <w:sz w:val="21"/>
                <w:szCs w:val="21"/>
                <w:lang w:eastAsia="zh-CN"/>
              </w:rPr>
              <w:t>官网</w:t>
            </w:r>
            <w:r>
              <w:rPr>
                <w:rFonts w:ascii="Times New Roman" w:hAnsi="Times New Roman" w:cs="Times New Roman" w:eastAsiaTheme="minorEastAsia"/>
                <w:sz w:val="21"/>
                <w:szCs w:val="21"/>
              </w:rPr>
              <w:t>自行下载本项目附件。</w:t>
            </w:r>
          </w:p>
        </w:tc>
      </w:tr>
      <w:tr w14:paraId="67F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E6CE6C">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14:paraId="6D2D232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72E6C4D5">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2F6FF72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799304AD">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6984BD69">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487E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45C83F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14:paraId="48C98596">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7F880F99">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文件的各个组成文件应互为解释，互为说明；</w:t>
            </w:r>
          </w:p>
          <w:p w14:paraId="51600230">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37DF74C9">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1C83F5F3">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文件中有特别规定外，仅适用于</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及投标文件提交阶段的规定，按</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公告、投标人须知前附表、投标人须知正文、评审方法和标准、投标文件格式的先后顺序解释；</w:t>
            </w:r>
          </w:p>
          <w:p w14:paraId="43D2DBBC">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57D03C62">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3E7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11E3E1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14:paraId="71404BD6">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E609D51">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5D0D724D">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136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CC4E3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14:paraId="612B23C7">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1D640F4E">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r w14:paraId="0E6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9C3D59">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114" w:type="pct"/>
            <w:shd w:val="clear" w:color="auto" w:fill="auto"/>
            <w:vAlign w:val="center"/>
          </w:tcPr>
          <w:p w14:paraId="73D8A5BA">
            <w:pPr>
              <w:snapToGrid w:val="0"/>
              <w:spacing w:line="500" w:lineRule="exact"/>
              <w:jc w:val="center"/>
              <w:rPr>
                <w:rFonts w:ascii="宋体" w:hAnsi="宋体" w:eastAsia="宋体" w:cstheme="minorBidi"/>
                <w:color w:val="000000"/>
                <w:kern w:val="2"/>
                <w:sz w:val="21"/>
                <w:szCs w:val="24"/>
                <w:highlight w:val="yellow"/>
                <w:lang w:val="en-US" w:eastAsia="zh-CN" w:bidi="ar-SA"/>
              </w:rPr>
            </w:pPr>
            <w:r>
              <w:rPr>
                <w:color w:val="000000"/>
                <w:highlight w:val="none"/>
              </w:rPr>
              <w:t>投标保证金</w:t>
            </w:r>
          </w:p>
        </w:tc>
        <w:tc>
          <w:tcPr>
            <w:tcW w:w="3350" w:type="pct"/>
            <w:shd w:val="clear" w:color="auto" w:fill="auto"/>
            <w:vAlign w:val="center"/>
          </w:tcPr>
          <w:p w14:paraId="599AEE58">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t>1.是否要求投标人递交投标保证金：</w:t>
            </w:r>
          </w:p>
          <w:p w14:paraId="2D22554C">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t xml:space="preserve">□不要求  </w:t>
            </w:r>
            <w:r>
              <w:rPr>
                <w:rFonts w:ascii="Times New Roman" w:hAnsi="Times New Roman" w:eastAsia="宋体" w:cs="Times New Roman"/>
                <w:bCs/>
                <w:szCs w:val="21"/>
                <w:highlight w:val="red"/>
              </w:rPr>
              <w:fldChar w:fldCharType="begin"/>
            </w:r>
            <w:r>
              <w:rPr>
                <w:rFonts w:ascii="Times New Roman" w:hAnsi="Times New Roman" w:eastAsia="宋体" w:cs="Times New Roman"/>
                <w:bCs/>
                <w:szCs w:val="21"/>
                <w:highlight w:val="red"/>
              </w:rPr>
              <w:instrText xml:space="preserve"> eq \o\ac(□,√)</w:instrText>
            </w:r>
            <w:r>
              <w:rPr>
                <w:rFonts w:ascii="Times New Roman" w:hAnsi="Times New Roman" w:eastAsia="宋体" w:cs="Times New Roman"/>
                <w:bCs/>
                <w:szCs w:val="21"/>
                <w:highlight w:val="red"/>
              </w:rPr>
              <w:fldChar w:fldCharType="end"/>
            </w:r>
            <w:r>
              <w:rPr>
                <w:rFonts w:ascii="Times New Roman" w:hAnsi="Times New Roman" w:eastAsia="宋体" w:cs="Times New Roman"/>
                <w:bCs/>
                <w:szCs w:val="21"/>
                <w:highlight w:val="red"/>
              </w:rPr>
              <w:t>要求</w:t>
            </w:r>
          </w:p>
          <w:p w14:paraId="3E1DBFB9">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t>投标保证金的形式：</w:t>
            </w:r>
          </w:p>
          <w:p w14:paraId="0C358854">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fldChar w:fldCharType="begin"/>
            </w:r>
            <w:r>
              <w:rPr>
                <w:rFonts w:ascii="Times New Roman" w:hAnsi="Times New Roman" w:eastAsia="宋体" w:cs="Times New Roman"/>
                <w:bCs/>
                <w:szCs w:val="21"/>
                <w:highlight w:val="red"/>
              </w:rPr>
              <w:instrText xml:space="preserve"> eq \o\ac(□,√)</w:instrText>
            </w:r>
            <w:r>
              <w:rPr>
                <w:rFonts w:ascii="Times New Roman" w:hAnsi="Times New Roman" w:eastAsia="宋体" w:cs="Times New Roman"/>
                <w:bCs/>
                <w:szCs w:val="21"/>
                <w:highlight w:val="red"/>
              </w:rPr>
              <w:fldChar w:fldCharType="end"/>
            </w:r>
            <w:r>
              <w:rPr>
                <w:rFonts w:ascii="Times New Roman" w:hAnsi="Times New Roman" w:eastAsia="宋体" w:cs="Times New Roman"/>
                <w:bCs/>
                <w:szCs w:val="21"/>
                <w:highlight w:val="red"/>
              </w:rPr>
              <w:t xml:space="preserve">银行转账  </w:t>
            </w:r>
            <w:r>
              <w:rPr>
                <w:rFonts w:ascii="Times New Roman" w:hAnsi="Times New Roman" w:eastAsia="宋体" w:cs="Times New Roman"/>
                <w:bCs/>
                <w:szCs w:val="21"/>
                <w:highlight w:val="red"/>
              </w:rPr>
              <w:fldChar w:fldCharType="begin"/>
            </w:r>
            <w:r>
              <w:rPr>
                <w:rFonts w:ascii="Times New Roman" w:hAnsi="Times New Roman" w:eastAsia="宋体" w:cs="Times New Roman"/>
                <w:bCs/>
                <w:szCs w:val="21"/>
                <w:highlight w:val="red"/>
              </w:rPr>
              <w:instrText xml:space="preserve"> eq \o\ac(□)</w:instrText>
            </w:r>
            <w:r>
              <w:rPr>
                <w:rFonts w:ascii="Times New Roman" w:hAnsi="Times New Roman" w:eastAsia="宋体" w:cs="Times New Roman"/>
                <w:bCs/>
                <w:szCs w:val="21"/>
                <w:highlight w:val="red"/>
              </w:rPr>
              <w:fldChar w:fldCharType="end"/>
            </w:r>
            <w:r>
              <w:rPr>
                <w:rFonts w:ascii="Times New Roman" w:hAnsi="Times New Roman" w:eastAsia="宋体" w:cs="Times New Roman"/>
                <w:bCs/>
                <w:szCs w:val="21"/>
                <w:highlight w:val="red"/>
              </w:rPr>
              <w:t xml:space="preserve">银行电汇  </w:t>
            </w:r>
          </w:p>
          <w:p w14:paraId="38B5D929">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t>投标保证金的金额：人民币</w:t>
            </w:r>
            <w:r>
              <w:rPr>
                <w:rFonts w:hint="eastAsia" w:ascii="Times New Roman" w:hAnsi="Times New Roman" w:eastAsia="宋体" w:cs="Times New Roman"/>
                <w:bCs/>
                <w:szCs w:val="21"/>
                <w:highlight w:val="red"/>
                <w:lang w:val="en-US" w:eastAsia="zh-CN"/>
              </w:rPr>
              <w:t>1</w:t>
            </w:r>
            <w:r>
              <w:rPr>
                <w:rFonts w:ascii="Times New Roman" w:hAnsi="Times New Roman" w:eastAsia="宋体" w:cs="Times New Roman"/>
                <w:bCs/>
                <w:szCs w:val="21"/>
                <w:highlight w:val="red"/>
              </w:rPr>
              <w:t>万元</w:t>
            </w:r>
          </w:p>
          <w:p w14:paraId="43571252">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t xml:space="preserve">递交要求： </w:t>
            </w:r>
          </w:p>
          <w:p w14:paraId="77256888">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t>①投标保证金的到账截止时间：</w:t>
            </w:r>
            <w:r>
              <w:rPr>
                <w:rFonts w:hint="eastAsia" w:ascii="Times New Roman" w:hAnsi="Times New Roman" w:eastAsia="宋体" w:cs="Times New Roman"/>
                <w:bCs/>
                <w:szCs w:val="21"/>
                <w:highlight w:val="red"/>
              </w:rPr>
              <w:t>报名</w:t>
            </w:r>
            <w:r>
              <w:rPr>
                <w:rFonts w:ascii="Times New Roman" w:hAnsi="Times New Roman" w:eastAsia="宋体" w:cs="Times New Roman"/>
                <w:bCs/>
                <w:szCs w:val="21"/>
                <w:highlight w:val="red"/>
              </w:rPr>
              <w:t>截止时间。</w:t>
            </w:r>
          </w:p>
          <w:p w14:paraId="4619C028">
            <w:pPr>
              <w:numPr>
                <w:ilvl w:val="0"/>
                <w:numId w:val="0"/>
              </w:numPr>
              <w:spacing w:line="360" w:lineRule="auto"/>
              <w:rPr>
                <w:rFonts w:ascii="Times New Roman" w:hAnsi="Times New Roman" w:eastAsia="宋体" w:cs="Times New Roman"/>
                <w:bCs/>
                <w:szCs w:val="21"/>
                <w:highlight w:val="red"/>
              </w:rPr>
            </w:pPr>
            <w:r>
              <w:rPr>
                <w:rFonts w:ascii="Times New Roman" w:hAnsi="Times New Roman" w:eastAsia="宋体" w:cs="Times New Roman"/>
                <w:bCs/>
                <w:szCs w:val="21"/>
                <w:highlight w:val="red"/>
              </w:rPr>
              <w:t>②投标保证金应当从投标人基本账户转出，转出保证金的账户与投标人投标文件提供的基本账户不一致的，视为未按招标文件规定要求递交投标保证金。</w:t>
            </w:r>
          </w:p>
          <w:p w14:paraId="55824FF8">
            <w:pPr>
              <w:numPr>
                <w:ilvl w:val="0"/>
                <w:numId w:val="0"/>
              </w:numPr>
              <w:spacing w:line="360" w:lineRule="auto"/>
              <w:rPr>
                <w:rFonts w:hint="eastAsia" w:ascii="宋体" w:hAnsi="宋体" w:eastAsia="宋体" w:cstheme="minorBidi"/>
                <w:color w:val="000000"/>
                <w:kern w:val="2"/>
                <w:sz w:val="21"/>
                <w:szCs w:val="21"/>
                <w:highlight w:val="yellow"/>
                <w:lang w:val="en-US" w:eastAsia="zh-CN" w:bidi="ar-SA"/>
              </w:rPr>
            </w:pPr>
            <w:r>
              <w:rPr>
                <w:rFonts w:ascii="Times New Roman" w:hAnsi="Times New Roman" w:eastAsia="宋体" w:cs="Times New Roman"/>
                <w:bCs/>
                <w:szCs w:val="21"/>
                <w:highlight w:val="red"/>
              </w:rPr>
              <w:t>③转帐时请备注“项目投标保证金，并将转账凭证扫描件发送至</w:t>
            </w:r>
            <w:r>
              <w:rPr>
                <w:rFonts w:hint="eastAsia" w:ascii="Times New Roman" w:hAnsi="Times New Roman" w:eastAsia="宋体" w:cs="Times New Roman"/>
                <w:bCs/>
                <w:szCs w:val="21"/>
                <w:highlight w:val="red"/>
                <w:lang w:val="en-US" w:eastAsia="zh-CN"/>
              </w:rPr>
              <w:t>7235646@qq.com</w:t>
            </w:r>
            <w:r>
              <w:rPr>
                <w:rFonts w:ascii="Times New Roman" w:hAnsi="Times New Roman" w:eastAsia="宋体" w:cs="Times New Roman"/>
                <w:bCs/>
                <w:szCs w:val="21"/>
                <w:highlight w:val="red"/>
              </w:rPr>
              <w:t>邮箱</w:t>
            </w:r>
            <w:r>
              <w:rPr>
                <w:rFonts w:hint="eastAsia" w:ascii="Times New Roman" w:hAnsi="Times New Roman" w:eastAsia="宋体" w:cs="Times New Roman"/>
                <w:bCs/>
                <w:szCs w:val="21"/>
                <w:highlight w:val="red"/>
              </w:rPr>
              <w:t>。</w:t>
            </w:r>
          </w:p>
        </w:tc>
      </w:tr>
      <w:tr w14:paraId="60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61F6DFA">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shd w:val="clear" w:color="auto" w:fill="auto"/>
            <w:vAlign w:val="center"/>
          </w:tcPr>
          <w:p w14:paraId="54760D7B">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其他不予退还投标保证金的情形</w:t>
            </w:r>
          </w:p>
        </w:tc>
        <w:tc>
          <w:tcPr>
            <w:tcW w:w="3350" w:type="pct"/>
            <w:shd w:val="clear" w:color="auto" w:fill="auto"/>
            <w:vAlign w:val="center"/>
          </w:tcPr>
          <w:p w14:paraId="1DA54DBD">
            <w:pPr>
              <w:snapToGrid w:val="0"/>
              <w:spacing w:line="500" w:lineRule="exact"/>
              <w:rPr>
                <w:rFonts w:hint="eastAsia"/>
                <w:highlight w:val="none"/>
              </w:rPr>
            </w:pPr>
            <w:r>
              <w:rPr>
                <w:rFonts w:hint="eastAsia"/>
                <w:highlight w:val="none"/>
              </w:rPr>
              <w:t>（1）中标人无正当理由放弃中标项目资格的；</w:t>
            </w:r>
          </w:p>
          <w:p w14:paraId="4F0FDC89">
            <w:pPr>
              <w:snapToGrid w:val="0"/>
              <w:spacing w:line="500" w:lineRule="exact"/>
              <w:rPr>
                <w:rFonts w:hint="eastAsia"/>
                <w:highlight w:val="none"/>
              </w:rPr>
            </w:pPr>
            <w:r>
              <w:rPr>
                <w:rFonts w:hint="eastAsia"/>
                <w:highlight w:val="none"/>
              </w:rPr>
              <w:t>（2）中标人在收到中标通知书后，无正当理由不与招标人订立合同，在签订合同时向招标人提出附加条件，或不按照交易文件要求提交履约保证金；</w:t>
            </w:r>
          </w:p>
          <w:p w14:paraId="37CEA99F">
            <w:pPr>
              <w:snapToGrid w:val="0"/>
              <w:spacing w:line="500" w:lineRule="exact"/>
              <w:rPr>
                <w:rFonts w:hint="eastAsia"/>
                <w:highlight w:val="none"/>
              </w:rPr>
            </w:pPr>
            <w:r>
              <w:rPr>
                <w:rFonts w:hint="eastAsia"/>
                <w:highlight w:val="none"/>
              </w:rPr>
              <w:t>（3）投标人存在弄虚作假行为的；</w:t>
            </w:r>
          </w:p>
          <w:p w14:paraId="714AC7A4">
            <w:pPr>
              <w:snapToGrid w:val="0"/>
              <w:spacing w:line="500" w:lineRule="exact"/>
              <w:rPr>
                <w:rFonts w:ascii="宋体" w:hAnsi="宋体" w:eastAsia="宋体" w:cstheme="minorBidi"/>
                <w:color w:val="000000"/>
                <w:kern w:val="2"/>
                <w:sz w:val="21"/>
                <w:szCs w:val="24"/>
                <w:highlight w:val="none"/>
                <w:lang w:val="en-US" w:eastAsia="zh-CN" w:bidi="ar-SA"/>
              </w:rPr>
            </w:pPr>
            <w:r>
              <w:rPr>
                <w:rFonts w:hint="eastAsia"/>
                <w:highlight w:val="none"/>
              </w:rPr>
              <w:t>（4）经监管部门认定投标人存在串通投标情形的。</w:t>
            </w:r>
          </w:p>
        </w:tc>
      </w:tr>
      <w:tr w14:paraId="5114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07B04B7">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17</w:t>
            </w:r>
          </w:p>
        </w:tc>
        <w:tc>
          <w:tcPr>
            <w:tcW w:w="1114" w:type="pct"/>
            <w:shd w:val="clear" w:color="auto" w:fill="auto"/>
            <w:vAlign w:val="center"/>
          </w:tcPr>
          <w:p w14:paraId="2146C38F">
            <w:pPr>
              <w:spacing w:line="360" w:lineRule="auto"/>
              <w:rPr>
                <w:rFonts w:ascii="Times New Roman" w:hAnsi="Times New Roman" w:cs="Times New Roman" w:eastAsiaTheme="minorEastAsia"/>
                <w:kern w:val="2"/>
                <w:sz w:val="21"/>
                <w:szCs w:val="21"/>
                <w:lang w:val="en-US" w:eastAsia="zh-CN" w:bidi="ar-SA"/>
              </w:rPr>
            </w:pPr>
            <w:r>
              <w:rPr>
                <w:rFonts w:ascii="Times New Roman" w:hAnsi="Times New Roman" w:eastAsia="宋体" w:cs="Times New Roman"/>
                <w:szCs w:val="21"/>
              </w:rPr>
              <w:t>重要说明</w:t>
            </w:r>
          </w:p>
        </w:tc>
        <w:tc>
          <w:tcPr>
            <w:tcW w:w="3350" w:type="pct"/>
            <w:shd w:val="clear" w:color="auto" w:fill="auto"/>
            <w:vAlign w:val="center"/>
          </w:tcPr>
          <w:p w14:paraId="029B896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4A08B597">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5C6A0FAB">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078F0CC2">
            <w:pPr>
              <w:pStyle w:val="4"/>
              <w:spacing w:before="0" w:after="0" w:line="360" w:lineRule="auto"/>
              <w:rPr>
                <w:rFonts w:hint="eastAsia" w:ascii="Times New Roman" w:hAnsi="Times New Roman" w:cs="Times New Roman" w:eastAsiaTheme="minorEastAsia"/>
                <w:b/>
                <w:kern w:val="2"/>
                <w:sz w:val="21"/>
                <w:szCs w:val="21"/>
                <w:lang w:val="en-US" w:eastAsia="zh-CN" w:bidi="ar-SA"/>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bl>
    <w:p w14:paraId="491A7DD0">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059B545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09406AE3">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14:paraId="418FCED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文件的澄清与修改</w:t>
      </w:r>
    </w:p>
    <w:p w14:paraId="2E0AB88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文件内容有疑问，按投标人须知前附表规定提出。</w:t>
      </w:r>
    </w:p>
    <w:p w14:paraId="079916E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w:t>
      </w:r>
      <w:r>
        <w:rPr>
          <w:rFonts w:hint="eastAsia" w:ascii="Times New Roman" w:hAnsi="Times New Roman" w:cs="Times New Roman"/>
          <w:szCs w:val="21"/>
          <w:lang w:eastAsia="zh-CN"/>
        </w:rPr>
        <w:t>官网</w:t>
      </w:r>
      <w:r>
        <w:rPr>
          <w:rFonts w:ascii="Times New Roman" w:hAnsi="Times New Roman" w:cs="Times New Roman" w:eastAsiaTheme="minorEastAsia"/>
          <w:szCs w:val="21"/>
        </w:rPr>
        <w:t>澄清或修改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文件，投标人应主动上网查询。招标人不承担投标人未及时关注相关信息引发的相关责任。</w:t>
      </w:r>
    </w:p>
    <w:p w14:paraId="16953AB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BF246C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文件（含澄清、修改等内容）。</w:t>
      </w:r>
    </w:p>
    <w:p w14:paraId="50B5811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5ECF5A1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文件中“采购需求”所列的所有内容进行响应，如仅响应所参与包别中的部分内容，其所参与包别的投标文件将被认定为无效投标。</w:t>
      </w:r>
    </w:p>
    <w:p w14:paraId="737DCE8B">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文件中是否要求，投标人所提供的货物及伴随的服务和工程均应符合国家强制性标准。</w:t>
      </w:r>
    </w:p>
    <w:bookmarkEnd w:id="3"/>
    <w:p w14:paraId="6186ED7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有关的所有往来通知、函件和投标文件均用中文表述。投标人随投标文件提供的证明文件和资料可以为其它语言，但必须附中文译文。翻译的中文资料与外文资料出现差异时，以中文为准。</w:t>
      </w:r>
    </w:p>
    <w:p w14:paraId="46C3F69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文件中有特殊要求外，投标文件中所使用的计量单位，应采用中华人民共和国法定计量单位。</w:t>
      </w:r>
    </w:p>
    <w:p w14:paraId="5AC432E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84E2F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文件提供的投标文件格式及要求编写投标文件，具体内容详见本项目第六章投标文件格式的相关内容。</w:t>
      </w:r>
    </w:p>
    <w:p w14:paraId="01B1BAE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文件规定的格式填写、签署和盖章。</w:t>
      </w:r>
    </w:p>
    <w:p w14:paraId="6E0A0BD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文件规定的技术文件</w:t>
      </w:r>
    </w:p>
    <w:p w14:paraId="0ED223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4C4E450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7AFB32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全部招标人要求所应提供的货物，以及伴随的服务和工程。</w:t>
      </w:r>
    </w:p>
    <w:p w14:paraId="7265DE04">
      <w:pPr>
        <w:spacing w:line="360" w:lineRule="auto"/>
        <w:ind w:firstLine="420" w:firstLineChars="200"/>
        <w:rPr>
          <w:rFonts w:ascii="Times New Roman" w:hAnsi="Times New Roman" w:cs="Times New Roman" w:eastAsiaTheme="minorEastAsia"/>
          <w:szCs w:val="21"/>
          <w:highlight w:val="red"/>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 xml:space="preserve">.2 </w:t>
      </w:r>
      <w:r>
        <w:rPr>
          <w:rFonts w:ascii="Times New Roman" w:hAnsi="Times New Roman" w:cs="Times New Roman" w:eastAsiaTheme="minorEastAsia"/>
          <w:szCs w:val="21"/>
          <w:highlight w:val="red"/>
        </w:rPr>
        <w:t>除非</w:t>
      </w:r>
      <w:r>
        <w:rPr>
          <w:rFonts w:hint="eastAsia" w:ascii="Times New Roman" w:hAnsi="Times New Roman" w:cs="Times New Roman"/>
          <w:szCs w:val="21"/>
          <w:highlight w:val="red"/>
          <w:lang w:eastAsia="zh-CN"/>
        </w:rPr>
        <w:t>询比</w:t>
      </w:r>
      <w:r>
        <w:rPr>
          <w:rFonts w:ascii="Times New Roman" w:hAnsi="Times New Roman" w:cs="Times New Roman" w:eastAsiaTheme="minorEastAsia"/>
          <w:szCs w:val="21"/>
          <w:highlight w:val="red"/>
        </w:rPr>
        <w:t>文件另有规定或经招标人同意支付的，投标人报价不得高于</w:t>
      </w:r>
      <w:r>
        <w:rPr>
          <w:rFonts w:hint="eastAsia" w:ascii="Times New Roman" w:hAnsi="Times New Roman" w:cs="Times New Roman"/>
          <w:szCs w:val="21"/>
          <w:highlight w:val="red"/>
          <w:lang w:eastAsia="zh-CN"/>
        </w:rPr>
        <w:t>询比</w:t>
      </w:r>
      <w:r>
        <w:rPr>
          <w:rFonts w:ascii="Times New Roman" w:hAnsi="Times New Roman" w:cs="Times New Roman" w:eastAsiaTheme="minorEastAsia"/>
          <w:szCs w:val="21"/>
          <w:highlight w:val="red"/>
        </w:rPr>
        <w:t>文件规定的预算金额或者分项、分包最高限价，否则其投标文件将被认定为无效投标。</w:t>
      </w:r>
    </w:p>
    <w:p w14:paraId="7CA3B80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14:paraId="147D265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C308502">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有效期</w:t>
      </w:r>
    </w:p>
    <w:p w14:paraId="2290CEA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有效期为从投标文件提交截止之日算起的日历天数，在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有效期内，投标人的投标文件保持有效，投标人不得要求撤销或修改其投标文件。</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有效期不满足要求的无效投标。</w:t>
      </w:r>
    </w:p>
    <w:p w14:paraId="2D4EF27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有效期的要求，且不承担任何责任。上述要求和答复都应以书面形式提交。</w:t>
      </w:r>
    </w:p>
    <w:p w14:paraId="7E77D207">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0910850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410775D8">
      <w:pPr>
        <w:spacing w:line="360" w:lineRule="auto"/>
        <w:ind w:firstLine="420" w:firstLineChars="200"/>
        <w:rPr>
          <w:rFonts w:ascii="Times New Roman" w:hAnsi="Times New Roman" w:cs="Times New Roman" w:eastAsiaTheme="minorEastAsia"/>
          <w:szCs w:val="21"/>
          <w:highlight w:val="red"/>
        </w:rPr>
      </w:pPr>
      <w:r>
        <w:rPr>
          <w:rFonts w:ascii="Times New Roman" w:hAnsi="Times New Roman" w:cs="Times New Roman" w:eastAsiaTheme="minorEastAsia"/>
          <w:szCs w:val="21"/>
        </w:rPr>
        <w:t>（1）</w:t>
      </w:r>
      <w:r>
        <w:rPr>
          <w:rFonts w:ascii="Times New Roman" w:hAnsi="Times New Roman" w:cs="Times New Roman" w:eastAsiaTheme="minorEastAsia"/>
          <w:szCs w:val="21"/>
          <w:highlight w:val="red"/>
        </w:rPr>
        <w:t>投标文件应装订成册、密封，并在封面注明招标编号、投标项目等，同时在密封处加盖骑缝章。</w:t>
      </w:r>
    </w:p>
    <w:p w14:paraId="0A911C42">
      <w:pPr>
        <w:spacing w:line="360" w:lineRule="auto"/>
        <w:ind w:firstLine="420" w:firstLineChars="200"/>
        <w:rPr>
          <w:rFonts w:ascii="Times New Roman" w:hAnsi="Times New Roman" w:cs="Times New Roman" w:eastAsiaTheme="minorEastAsia"/>
          <w:szCs w:val="21"/>
          <w:highlight w:val="red"/>
        </w:rPr>
      </w:pPr>
      <w:r>
        <w:rPr>
          <w:rFonts w:ascii="Times New Roman" w:hAnsi="Times New Roman" w:cs="Times New Roman" w:eastAsiaTheme="minorEastAsia"/>
          <w:szCs w:val="21"/>
          <w:highlight w:val="red"/>
        </w:rPr>
        <w:t>（2）在第六章“投标文件格式”中要求盖投标人盖章处，投标人均应加盖投标人公章。联合体参加的，除联合协议及</w:t>
      </w:r>
      <w:r>
        <w:rPr>
          <w:rFonts w:hint="eastAsia" w:ascii="Times New Roman" w:hAnsi="Times New Roman" w:cs="Times New Roman"/>
          <w:szCs w:val="21"/>
          <w:highlight w:val="red"/>
          <w:lang w:eastAsia="zh-CN"/>
        </w:rPr>
        <w:t>询比</w:t>
      </w:r>
      <w:r>
        <w:rPr>
          <w:rFonts w:ascii="Times New Roman" w:hAnsi="Times New Roman" w:cs="Times New Roman" w:eastAsiaTheme="minorEastAsia"/>
          <w:szCs w:val="21"/>
          <w:highlight w:val="red"/>
        </w:rPr>
        <w:t>文件规定须联合体各成员单位各自盖章的证明材料外，投标文件由联合体牵头人按上述规定加盖联合体牵头人单位公章。</w:t>
      </w:r>
    </w:p>
    <w:p w14:paraId="204C3B9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0A98598E">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0611FF1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4804263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90FC3D6">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5D1D066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A65158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公告”规定的投标截止时间前，将封装的投标文件送到指定开标地点。（如</w:t>
      </w:r>
      <w:r>
        <w:rPr>
          <w:rFonts w:hint="eastAsia" w:ascii="Times New Roman" w:hAnsi="Times New Roman" w:cs="Times New Roman"/>
          <w:szCs w:val="21"/>
          <w:lang w:eastAsia="zh-CN"/>
        </w:rPr>
        <w:t>询比</w:t>
      </w:r>
      <w:r>
        <w:rPr>
          <w:rFonts w:ascii="Times New Roman" w:hAnsi="Times New Roman" w:cs="Times New Roman" w:eastAsiaTheme="minorEastAsia"/>
          <w:szCs w:val="21"/>
        </w:rPr>
        <w:t>延期，按最新发布</w:t>
      </w:r>
      <w:r>
        <w:rPr>
          <w:rFonts w:hint="eastAsia" w:ascii="Times New Roman" w:hAnsi="Times New Roman" w:cs="Times New Roman"/>
          <w:szCs w:val="21"/>
          <w:lang w:eastAsia="zh-CN"/>
        </w:rPr>
        <w:t>询比</w:t>
      </w:r>
      <w:r>
        <w:rPr>
          <w:rFonts w:ascii="Times New Roman" w:hAnsi="Times New Roman" w:cs="Times New Roman" w:eastAsiaTheme="minorEastAsia"/>
          <w:szCs w:val="21"/>
        </w:rPr>
        <w:t>时间执行）。</w:t>
      </w:r>
    </w:p>
    <w:p w14:paraId="358FF88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3C6770F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6645242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4A18B854">
      <w:pPr>
        <w:spacing w:line="360" w:lineRule="auto"/>
        <w:ind w:firstLine="437"/>
        <w:outlineLvl w:val="3"/>
        <w:rPr>
          <w:rFonts w:hint="eastAsia" w:ascii="Times New Roman" w:hAnsi="Times New Roman" w:cs="Times New Roman" w:eastAsiaTheme="minorEastAsia"/>
          <w:b/>
          <w:sz w:val="24"/>
          <w:lang w:eastAsia="zh-CN"/>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b/>
          <w:sz w:val="24"/>
          <w:lang w:eastAsia="zh-CN"/>
        </w:rPr>
        <w:t>询比</w:t>
      </w:r>
    </w:p>
    <w:p w14:paraId="19FF860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5D5A5B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缺乏竞争的；</w:t>
      </w:r>
    </w:p>
    <w:p w14:paraId="3E9F3C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64673BE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5C62F2F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文件有重大漏洞，导致无法继续评审的；</w:t>
      </w:r>
    </w:p>
    <w:p w14:paraId="5C456CD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70EDE09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62AA9D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FDE78F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42B66D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1D08A2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14D583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45E058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463BDB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B686DC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50FA6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3261EEB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2F4DA2C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24EFD8E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w:t>
      </w:r>
      <w:r>
        <w:rPr>
          <w:rFonts w:hint="eastAsia" w:ascii="Times New Roman" w:hAnsi="Times New Roman" w:cs="Times New Roman"/>
          <w:szCs w:val="21"/>
          <w:lang w:eastAsia="zh-CN"/>
        </w:rPr>
        <w:t>官网</w:t>
      </w:r>
      <w:r>
        <w:rPr>
          <w:rFonts w:ascii="Times New Roman" w:hAnsi="Times New Roman" w:cs="Times New Roman" w:eastAsiaTheme="minorEastAsia"/>
          <w:szCs w:val="21"/>
        </w:rPr>
        <w:t>发布中标结果公告。</w:t>
      </w:r>
    </w:p>
    <w:p w14:paraId="50CED5D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6F5B29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2B13FC3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文件、中标人的投标文件及其澄清文件等，均为签订合同的依据。</w:t>
      </w:r>
    </w:p>
    <w:p w14:paraId="2163EC39">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208B2144">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B69F53E">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586B8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2E71DDB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一、采购需求前附表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A1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0D82C1B">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
                <w:kern w:val="2"/>
                <w:sz w:val="21"/>
                <w:szCs w:val="16"/>
              </w:rPr>
            </w:pPr>
            <w:r>
              <w:rPr>
                <w:rFonts w:ascii="Times New Roman" w:hAnsi="Times New Roman" w:cs="Times New Roman" w:eastAsiaTheme="minorEastAsia"/>
                <w:b/>
                <w:kern w:val="2"/>
                <w:sz w:val="21"/>
                <w:szCs w:val="16"/>
              </w:rPr>
              <w:t>序号</w:t>
            </w:r>
          </w:p>
        </w:tc>
        <w:tc>
          <w:tcPr>
            <w:tcW w:w="1192" w:type="pct"/>
            <w:vAlign w:val="center"/>
          </w:tcPr>
          <w:p w14:paraId="0D7D5C4A">
            <w:pPr>
              <w:pStyle w:val="29"/>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条款名称</w:t>
            </w:r>
          </w:p>
        </w:tc>
        <w:tc>
          <w:tcPr>
            <w:tcW w:w="3217" w:type="pct"/>
            <w:vAlign w:val="center"/>
          </w:tcPr>
          <w:p w14:paraId="3AC0D09C">
            <w:pPr>
              <w:pStyle w:val="29"/>
              <w:widowControl w:val="0"/>
              <w:spacing w:before="0" w:beforeAutospacing="0" w:after="0" w:afterAutospacing="0" w:line="360" w:lineRule="auto"/>
              <w:rPr>
                <w:rFonts w:ascii="Times New Roman" w:hAnsi="Times New Roman" w:cs="Times New Roman" w:eastAsiaTheme="minorEastAsia"/>
                <w:bCs w:val="0"/>
                <w:sz w:val="21"/>
                <w:szCs w:val="22"/>
              </w:rPr>
            </w:pPr>
            <w:r>
              <w:rPr>
                <w:rFonts w:ascii="Times New Roman" w:hAnsi="Times New Roman" w:cs="Times New Roman" w:eastAsiaTheme="minorEastAsia"/>
                <w:bCs w:val="0"/>
                <w:sz w:val="21"/>
                <w:szCs w:val="22"/>
              </w:rPr>
              <w:t>内容、说明与要求</w:t>
            </w:r>
          </w:p>
        </w:tc>
      </w:tr>
      <w:tr w14:paraId="61A5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942F8B7">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1</w:t>
            </w:r>
          </w:p>
        </w:tc>
        <w:tc>
          <w:tcPr>
            <w:tcW w:w="1192" w:type="pct"/>
            <w:vAlign w:val="center"/>
          </w:tcPr>
          <w:p w14:paraId="627471B6">
            <w:pPr>
              <w:pStyle w:val="29"/>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付款方式</w:t>
            </w:r>
          </w:p>
        </w:tc>
        <w:tc>
          <w:tcPr>
            <w:tcW w:w="3217" w:type="pct"/>
            <w:vAlign w:val="center"/>
          </w:tcPr>
          <w:p w14:paraId="46BE2216">
            <w:pPr>
              <w:spacing w:line="360" w:lineRule="auto"/>
              <w:rPr>
                <w:rFonts w:hint="eastAsia" w:ascii="Times New Roman" w:hAnsi="Times New Roman" w:cs="Times New Roman" w:eastAsiaTheme="minorEastAsia"/>
                <w:szCs w:val="21"/>
                <w:highlight w:val="red"/>
              </w:rPr>
            </w:pPr>
            <w:r>
              <w:rPr>
                <w:rFonts w:hint="eastAsia" w:ascii="Times New Roman" w:hAnsi="Times New Roman" w:cs="Times New Roman" w:eastAsiaTheme="minorEastAsia"/>
                <w:szCs w:val="21"/>
                <w:highlight w:val="red"/>
              </w:rPr>
              <w:t>本项目为综合单价合同，按</w:t>
            </w:r>
            <w:r>
              <w:rPr>
                <w:rFonts w:hint="eastAsia" w:ascii="Times New Roman" w:hAnsi="Times New Roman" w:cs="Times New Roman" w:eastAsiaTheme="minorEastAsia"/>
                <w:szCs w:val="21"/>
                <w:highlight w:val="red"/>
                <w:lang w:val="en-US" w:eastAsia="zh-CN"/>
              </w:rPr>
              <w:t>月</w:t>
            </w:r>
            <w:r>
              <w:rPr>
                <w:rFonts w:hint="eastAsia" w:ascii="Times New Roman" w:hAnsi="Times New Roman" w:cs="Times New Roman" w:eastAsiaTheme="minorEastAsia"/>
                <w:szCs w:val="21"/>
                <w:highlight w:val="red"/>
              </w:rPr>
              <w:t>结算，具体约定如下：</w:t>
            </w:r>
          </w:p>
          <w:p w14:paraId="125E1CCF">
            <w:pPr>
              <w:spacing w:line="360" w:lineRule="auto"/>
              <w:rPr>
                <w:rFonts w:hint="eastAsia" w:ascii="Times New Roman" w:hAnsi="Times New Roman" w:cs="Times New Roman" w:eastAsiaTheme="minorEastAsia"/>
                <w:szCs w:val="21"/>
              </w:rPr>
            </w:pPr>
            <w:r>
              <w:rPr>
                <w:rFonts w:hint="eastAsia" w:ascii="Times New Roman" w:hAnsi="Times New Roman" w:cs="Times New Roman" w:eastAsiaTheme="minorEastAsia"/>
                <w:szCs w:val="21"/>
                <w:highlight w:val="red"/>
              </w:rPr>
              <w:t>每月</w:t>
            </w:r>
            <w:r>
              <w:rPr>
                <w:rFonts w:hint="default" w:ascii="Times New Roman" w:hAnsi="Times New Roman" w:cs="Times New Roman" w:eastAsiaTheme="minorEastAsia"/>
                <w:szCs w:val="21"/>
                <w:highlight w:val="red"/>
              </w:rPr>
              <w:t>25</w:t>
            </w:r>
            <w:r>
              <w:rPr>
                <w:rFonts w:hint="eastAsia" w:ascii="Times New Roman" w:hAnsi="Times New Roman" w:cs="Times New Roman" w:eastAsiaTheme="minorEastAsia"/>
                <w:szCs w:val="21"/>
                <w:highlight w:val="red"/>
              </w:rPr>
              <w:t>日前</w:t>
            </w:r>
            <w:r>
              <w:rPr>
                <w:rFonts w:hint="eastAsia" w:ascii="Times New Roman" w:hAnsi="Times New Roman" w:cs="Times New Roman" w:eastAsiaTheme="minorEastAsia"/>
                <w:szCs w:val="21"/>
                <w:highlight w:val="red"/>
                <w:lang w:eastAsia="zh-CN"/>
              </w:rPr>
              <w:t>，</w:t>
            </w:r>
            <w:r>
              <w:rPr>
                <w:rFonts w:hint="eastAsia" w:ascii="Times New Roman" w:hAnsi="Times New Roman" w:cs="Times New Roman" w:eastAsiaTheme="minorEastAsia"/>
                <w:szCs w:val="21"/>
                <w:highlight w:val="red"/>
              </w:rPr>
              <w:t>乙方对上</w:t>
            </w:r>
            <w:r>
              <w:rPr>
                <w:rFonts w:hint="eastAsia" w:ascii="Times New Roman" w:hAnsi="Times New Roman" w:cs="Times New Roman" w:eastAsiaTheme="minorEastAsia"/>
                <w:szCs w:val="21"/>
                <w:highlight w:val="red"/>
                <w:lang w:val="en-US" w:eastAsia="zh-CN"/>
              </w:rPr>
              <w:t>月</w:t>
            </w:r>
            <w:r>
              <w:rPr>
                <w:rFonts w:hint="eastAsia" w:ascii="Times New Roman" w:hAnsi="Times New Roman" w:cs="Times New Roman" w:eastAsiaTheme="minorEastAsia"/>
                <w:szCs w:val="21"/>
                <w:highlight w:val="red"/>
              </w:rPr>
              <w:t>完成供货及安装并经验收合格的</w:t>
            </w:r>
            <w:r>
              <w:rPr>
                <w:rFonts w:hint="eastAsia" w:ascii="Times New Roman" w:hAnsi="Times New Roman" w:cs="Times New Roman" w:eastAsiaTheme="minorEastAsia"/>
                <w:szCs w:val="21"/>
                <w:highlight w:val="red"/>
                <w:lang w:val="en-US" w:eastAsia="zh-CN"/>
              </w:rPr>
              <w:t>材料结合合同清单</w:t>
            </w:r>
            <w:r>
              <w:rPr>
                <w:rFonts w:hint="eastAsia" w:ascii="Times New Roman" w:hAnsi="Times New Roman" w:cs="Times New Roman" w:eastAsiaTheme="minorEastAsia"/>
                <w:szCs w:val="21"/>
                <w:highlight w:val="red"/>
              </w:rPr>
              <w:t>进行统计</w:t>
            </w:r>
            <w:r>
              <w:rPr>
                <w:rFonts w:hint="eastAsia" w:ascii="Times New Roman" w:hAnsi="Times New Roman" w:cs="Times New Roman" w:eastAsiaTheme="minorEastAsia"/>
                <w:szCs w:val="21"/>
                <w:highlight w:val="red"/>
                <w:lang w:val="en-US" w:eastAsia="zh-CN"/>
              </w:rPr>
              <w:t>汇总</w:t>
            </w:r>
            <w:r>
              <w:rPr>
                <w:rFonts w:hint="eastAsia" w:ascii="Times New Roman" w:hAnsi="Times New Roman" w:cs="Times New Roman" w:eastAsiaTheme="minorEastAsia"/>
                <w:szCs w:val="21"/>
                <w:highlight w:val="red"/>
              </w:rPr>
              <w:t>，</w:t>
            </w:r>
            <w:r>
              <w:rPr>
                <w:rFonts w:hint="eastAsia" w:ascii="Times New Roman" w:hAnsi="Times New Roman" w:cs="Times New Roman" w:eastAsiaTheme="minorEastAsia"/>
                <w:szCs w:val="21"/>
                <w:highlight w:val="red"/>
                <w:lang w:val="en-US" w:eastAsia="zh-CN"/>
              </w:rPr>
              <w:t>并交甲方确认，</w:t>
            </w:r>
            <w:r>
              <w:rPr>
                <w:rFonts w:hint="eastAsia" w:ascii="Times New Roman" w:hAnsi="Times New Roman" w:cs="Times New Roman" w:eastAsiaTheme="minorEastAsia"/>
                <w:szCs w:val="21"/>
                <w:highlight w:val="red"/>
              </w:rPr>
              <w:t>结算时按此统计结果支付对应实际货物的费用，且合同履行期内，累计结算总费用不得超过合同约定总价</w:t>
            </w:r>
          </w:p>
          <w:p w14:paraId="48867265">
            <w:pPr>
              <w:pStyle w:val="29"/>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在</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付款前，中标人需向</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交付等额的增值税专用发票，否则</w:t>
            </w:r>
            <w:r>
              <w:rPr>
                <w:rFonts w:hint="eastAsia" w:ascii="Times New Roman" w:hAnsi="Times New Roman" w:cs="Times New Roman"/>
                <w:b w:val="0"/>
                <w:sz w:val="21"/>
                <w:szCs w:val="22"/>
                <w:u w:val="single"/>
                <w:lang w:eastAsia="zh-CN"/>
              </w:rPr>
              <w:t>招标人</w:t>
            </w:r>
            <w:r>
              <w:rPr>
                <w:rFonts w:hint="eastAsia" w:ascii="Times New Roman" w:hAnsi="Times New Roman" w:cs="Times New Roman" w:eastAsiaTheme="minorEastAsia"/>
                <w:b w:val="0"/>
                <w:sz w:val="21"/>
                <w:szCs w:val="22"/>
                <w:u w:val="single"/>
              </w:rPr>
              <w:t>有权拒绝或者延迟付款，且不承担违约责任。</w:t>
            </w:r>
          </w:p>
          <w:p w14:paraId="2D17132E">
            <w:pPr>
              <w:pStyle w:val="29"/>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ascii="Times New Roman" w:hAnsi="Times New Roman" w:cs="Times New Roman" w:eastAsiaTheme="minorEastAsia"/>
                <w:b w:val="0"/>
                <w:sz w:val="21"/>
                <w:szCs w:val="22"/>
                <w:u w:val="single"/>
              </w:rPr>
            </w:pPr>
            <w:r>
              <w:rPr>
                <w:rFonts w:hint="eastAsia" w:ascii="Times New Roman" w:hAnsi="Times New Roman" w:cs="Times New Roman" w:eastAsiaTheme="minorEastAsia"/>
                <w:b w:val="0"/>
                <w:sz w:val="21"/>
                <w:szCs w:val="22"/>
                <w:u w:val="single"/>
              </w:rPr>
              <w:t>投标人提交的投标文件中如有关于付款条件的表述与</w:t>
            </w:r>
            <w:r>
              <w:rPr>
                <w:rFonts w:hint="eastAsia" w:ascii="Times New Roman" w:hAnsi="Times New Roman" w:cs="Times New Roman"/>
                <w:b w:val="0"/>
                <w:sz w:val="21"/>
                <w:szCs w:val="22"/>
                <w:u w:val="single"/>
                <w:lang w:val="en-US" w:eastAsia="zh-CN"/>
              </w:rPr>
              <w:t>询比</w:t>
            </w:r>
            <w:r>
              <w:rPr>
                <w:rFonts w:hint="eastAsia" w:ascii="Times New Roman" w:hAnsi="Times New Roman" w:cs="Times New Roman" w:eastAsiaTheme="minorEastAsia"/>
                <w:b w:val="0"/>
                <w:sz w:val="21"/>
                <w:szCs w:val="22"/>
                <w:u w:val="single"/>
              </w:rPr>
              <w:t>文件规定不符，投标无效。</w:t>
            </w:r>
            <w:r>
              <w:rPr>
                <w:rFonts w:ascii="Times New Roman" w:hAnsi="Times New Roman" w:cs="Times New Roman" w:eastAsiaTheme="minorEastAsia"/>
                <w:b w:val="0"/>
                <w:sz w:val="21"/>
                <w:szCs w:val="22"/>
                <w:u w:val="single"/>
              </w:rPr>
              <w:t xml:space="preserve">            </w:t>
            </w:r>
          </w:p>
        </w:tc>
      </w:tr>
      <w:tr w14:paraId="7D7C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0" w:type="pct"/>
            <w:vAlign w:val="center"/>
          </w:tcPr>
          <w:p w14:paraId="403F3500">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2</w:t>
            </w:r>
          </w:p>
        </w:tc>
        <w:tc>
          <w:tcPr>
            <w:tcW w:w="1192" w:type="pct"/>
            <w:vAlign w:val="center"/>
          </w:tcPr>
          <w:p w14:paraId="34971453">
            <w:pPr>
              <w:pStyle w:val="29"/>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供货及安装地点</w:t>
            </w:r>
          </w:p>
        </w:tc>
        <w:tc>
          <w:tcPr>
            <w:tcW w:w="3217" w:type="pct"/>
            <w:vAlign w:val="center"/>
          </w:tcPr>
          <w:p w14:paraId="643D0045">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u w:val="single"/>
              </w:rPr>
              <w:t xml:space="preserve"> </w:t>
            </w:r>
            <w:r>
              <w:rPr>
                <w:rFonts w:hint="eastAsia" w:ascii="Times New Roman" w:hAnsi="Times New Roman" w:cs="Times New Roman"/>
                <w:b w:val="0"/>
                <w:sz w:val="21"/>
                <w:szCs w:val="22"/>
                <w:u w:val="single"/>
                <w:lang w:val="en-US" w:eastAsia="zh-CN"/>
              </w:rPr>
              <w:t>安徽矾花源景区游客中心</w:t>
            </w:r>
            <w:r>
              <w:rPr>
                <w:rFonts w:ascii="Times New Roman" w:hAnsi="Times New Roman" w:cs="Times New Roman" w:eastAsiaTheme="minorEastAsia"/>
                <w:b w:val="0"/>
                <w:sz w:val="21"/>
                <w:szCs w:val="22"/>
                <w:u w:val="single"/>
              </w:rPr>
              <w:t xml:space="preserve">   </w:t>
            </w:r>
          </w:p>
        </w:tc>
      </w:tr>
      <w:tr w14:paraId="4D1B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C7138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3</w:t>
            </w:r>
          </w:p>
        </w:tc>
        <w:tc>
          <w:tcPr>
            <w:tcW w:w="1192" w:type="pct"/>
            <w:vAlign w:val="center"/>
          </w:tcPr>
          <w:p w14:paraId="3E6EFC7B">
            <w:pPr>
              <w:pStyle w:val="29"/>
              <w:widowControl w:val="0"/>
              <w:spacing w:before="0" w:beforeAutospacing="0" w:after="0" w:afterAutospacing="0" w:line="360" w:lineRule="auto"/>
              <w:rPr>
                <w:rFonts w:ascii="Times New Roman" w:hAnsi="Times New Roman" w:cs="Times New Roman" w:eastAsiaTheme="minorEastAsia"/>
                <w:b w:val="0"/>
                <w:sz w:val="21"/>
                <w:szCs w:val="22"/>
                <w:highlight w:val="none"/>
              </w:rPr>
            </w:pPr>
            <w:r>
              <w:rPr>
                <w:rFonts w:ascii="Times New Roman" w:hAnsi="Times New Roman" w:cs="Times New Roman" w:eastAsiaTheme="minorEastAsia"/>
                <w:b w:val="0"/>
                <w:sz w:val="21"/>
                <w:szCs w:val="22"/>
                <w:highlight w:val="none"/>
              </w:rPr>
              <w:t>供货及安装期限</w:t>
            </w:r>
          </w:p>
        </w:tc>
        <w:tc>
          <w:tcPr>
            <w:tcW w:w="3217" w:type="pct"/>
            <w:vAlign w:val="center"/>
          </w:tcPr>
          <w:p w14:paraId="4FED7397">
            <w:pPr>
              <w:pStyle w:val="29"/>
              <w:widowControl w:val="0"/>
              <w:spacing w:before="0" w:beforeAutospacing="0" w:after="0" w:afterAutospacing="0" w:line="360" w:lineRule="auto"/>
              <w:jc w:val="both"/>
              <w:rPr>
                <w:rFonts w:hint="default" w:ascii="Times New Roman" w:hAnsi="Times New Roman" w:cs="Times New Roman" w:eastAsiaTheme="minorEastAsia"/>
                <w:b w:val="0"/>
                <w:sz w:val="21"/>
                <w:szCs w:val="22"/>
                <w:highlight w:val="none"/>
                <w:lang w:val="en-US"/>
              </w:rPr>
            </w:pPr>
            <w:r>
              <w:rPr>
                <w:rFonts w:ascii="Times New Roman" w:hAnsi="Times New Roman" w:cs="Times New Roman" w:eastAsiaTheme="minorEastAsia"/>
                <w:b w:val="0"/>
                <w:sz w:val="21"/>
                <w:szCs w:val="22"/>
                <w:highlight w:val="none"/>
              </w:rPr>
              <w:t>合同生效后</w:t>
            </w:r>
            <w:r>
              <w:rPr>
                <w:rFonts w:hint="eastAsia" w:ascii="Times New Roman" w:hAnsi="Times New Roman" w:cs="Times New Roman"/>
                <w:b w:val="0"/>
                <w:sz w:val="21"/>
                <w:szCs w:val="22"/>
                <w:highlight w:val="none"/>
                <w:lang w:val="en-US" w:eastAsia="zh-CN"/>
              </w:rPr>
              <w:t>乙方在收到发包人供货指令后2天之内</w:t>
            </w:r>
          </w:p>
        </w:tc>
      </w:tr>
      <w:tr w14:paraId="56B4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31FA72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16"/>
              </w:rPr>
            </w:pPr>
            <w:r>
              <w:rPr>
                <w:rFonts w:ascii="Times New Roman" w:hAnsi="Times New Roman" w:cs="Times New Roman" w:eastAsiaTheme="minorEastAsia"/>
                <w:bCs/>
                <w:kern w:val="2"/>
                <w:sz w:val="21"/>
                <w:szCs w:val="16"/>
              </w:rPr>
              <w:t>4</w:t>
            </w:r>
          </w:p>
        </w:tc>
        <w:tc>
          <w:tcPr>
            <w:tcW w:w="1192" w:type="pct"/>
            <w:vAlign w:val="center"/>
          </w:tcPr>
          <w:p w14:paraId="2C9DCD71">
            <w:pPr>
              <w:pStyle w:val="29"/>
              <w:widowControl w:val="0"/>
              <w:spacing w:before="0" w:beforeAutospacing="0" w:after="0" w:afterAutospacing="0" w:line="360" w:lineRule="auto"/>
              <w:rPr>
                <w:rFonts w:ascii="Times New Roman" w:hAnsi="Times New Roman" w:cs="Times New Roman" w:eastAsiaTheme="minorEastAsia"/>
                <w:b w:val="0"/>
                <w:sz w:val="21"/>
                <w:szCs w:val="22"/>
              </w:rPr>
            </w:pPr>
            <w:r>
              <w:rPr>
                <w:rFonts w:ascii="Times New Roman" w:hAnsi="Times New Roman" w:cs="Times New Roman" w:eastAsiaTheme="minorEastAsia"/>
                <w:b w:val="0"/>
                <w:sz w:val="21"/>
                <w:szCs w:val="22"/>
              </w:rPr>
              <w:t>免费质保期</w:t>
            </w:r>
          </w:p>
        </w:tc>
        <w:tc>
          <w:tcPr>
            <w:tcW w:w="3217" w:type="pct"/>
            <w:vAlign w:val="center"/>
          </w:tcPr>
          <w:p w14:paraId="175204F4">
            <w:pPr>
              <w:pStyle w:val="29"/>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hint="eastAsia" w:ascii="Times New Roman" w:hAnsi="Times New Roman" w:cs="Times New Roman" w:eastAsiaTheme="minorEastAsia"/>
                <w:b w:val="0"/>
                <w:sz w:val="21"/>
                <w:szCs w:val="22"/>
                <w:highlight w:val="red"/>
                <w:u w:val="single"/>
                <w:lang w:val="en-US" w:eastAsia="zh-CN"/>
              </w:rPr>
            </w:pPr>
            <w:r>
              <w:rPr>
                <w:rFonts w:hint="eastAsia" w:ascii="Times New Roman" w:hAnsi="Times New Roman" w:cs="Times New Roman" w:eastAsiaTheme="minorEastAsia"/>
                <w:b w:val="0"/>
                <w:sz w:val="21"/>
                <w:szCs w:val="22"/>
                <w:highlight w:val="red"/>
                <w:u w:val="single"/>
                <w:lang w:val="en-US" w:eastAsia="zh-CN"/>
              </w:rPr>
              <w:t>原材料类产品，每批次供货需保证其所供应产品自验收合格之日起至产品保质期届满之日的期间不少于产品整个保质期2/3的时限；</w:t>
            </w:r>
          </w:p>
          <w:p w14:paraId="2172DF78">
            <w:pPr>
              <w:pStyle w:val="29"/>
              <w:keepNext w:val="0"/>
              <w:keepLines w:val="0"/>
              <w:pageBreakBefore w:val="0"/>
              <w:widowControl w:val="0"/>
              <w:kinsoku/>
              <w:wordWrap/>
              <w:overflowPunct/>
              <w:topLinePunct w:val="0"/>
              <w:autoSpaceDE/>
              <w:autoSpaceDN/>
              <w:bidi w:val="0"/>
              <w:spacing w:before="0" w:beforeAutospacing="0" w:after="0" w:afterAutospacing="0" w:line="440" w:lineRule="exact"/>
              <w:ind w:firstLine="0" w:firstLineChars="0"/>
              <w:jc w:val="left"/>
              <w:textAlignment w:val="auto"/>
              <w:rPr>
                <w:rFonts w:hint="default" w:ascii="Times New Roman" w:hAnsi="Times New Roman" w:cs="Times New Roman" w:eastAsiaTheme="minorEastAsia"/>
                <w:b w:val="0"/>
                <w:sz w:val="21"/>
                <w:szCs w:val="22"/>
                <w:u w:val="single"/>
                <w:lang w:val="en-US"/>
              </w:rPr>
            </w:pPr>
            <w:r>
              <w:rPr>
                <w:rFonts w:hint="eastAsia" w:ascii="Times New Roman" w:hAnsi="Times New Roman" w:cs="Times New Roman" w:eastAsiaTheme="minorEastAsia"/>
                <w:b w:val="0"/>
                <w:sz w:val="21"/>
                <w:szCs w:val="22"/>
                <w:highlight w:val="red"/>
                <w:u w:val="single"/>
                <w:lang w:val="en-US" w:eastAsia="zh-CN"/>
              </w:rPr>
              <w:t xml:space="preserve">机器类验收合格之日起两年  </w:t>
            </w:r>
          </w:p>
        </w:tc>
      </w:tr>
    </w:tbl>
    <w:p w14:paraId="12922D2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二、货物需求</w:t>
      </w:r>
    </w:p>
    <w:p w14:paraId="79DBAF0C">
      <w:pPr>
        <w:pStyle w:val="29"/>
        <w:widowControl w:val="0"/>
        <w:spacing w:before="0" w:beforeAutospacing="0" w:after="0" w:afterAutospacing="0" w:line="360" w:lineRule="auto"/>
        <w:ind w:firstLine="420" w:firstLineChars="200"/>
        <w:jc w:val="both"/>
        <w:rPr>
          <w:rFonts w:hint="eastAsia" w:ascii="Times New Roman" w:hAnsi="Times New Roman" w:cs="Times New Roman" w:eastAsiaTheme="minorEastAsia"/>
          <w:b w:val="0"/>
          <w:sz w:val="21"/>
          <w:szCs w:val="22"/>
          <w:highlight w:val="red"/>
          <w:lang w:val="en-US" w:eastAsia="zh-CN"/>
        </w:rPr>
      </w:pPr>
      <w:r>
        <w:rPr>
          <w:rFonts w:hint="eastAsia" w:ascii="Times New Roman" w:hAnsi="Times New Roman" w:cs="Times New Roman" w:eastAsiaTheme="minorEastAsia"/>
          <w:b w:val="0"/>
          <w:sz w:val="21"/>
          <w:szCs w:val="22"/>
          <w:highlight w:val="red"/>
          <w:lang w:val="en-US" w:eastAsia="zh-CN"/>
        </w:rPr>
        <w:t>最高投标限价27.88万元，所投总价不得超过最高投标限价，各分项报价表不可超过对应分项控制价上限，否则投标无效。</w:t>
      </w:r>
    </w:p>
    <w:p w14:paraId="15B92154">
      <w:pPr>
        <w:pStyle w:val="29"/>
        <w:widowControl w:val="0"/>
        <w:spacing w:before="0" w:beforeAutospacing="0" w:after="0" w:afterAutospacing="0" w:line="360" w:lineRule="auto"/>
        <w:jc w:val="both"/>
        <w:rPr>
          <w:rFonts w:ascii="Times New Roman" w:hAnsi="Times New Roman" w:cs="Times New Roman" w:eastAsiaTheme="minorEastAsia"/>
          <w:b w:val="0"/>
          <w:sz w:val="21"/>
          <w:szCs w:val="22"/>
          <w:highlight w:val="none"/>
        </w:rPr>
      </w:pPr>
    </w:p>
    <w:tbl>
      <w:tblPr>
        <w:tblStyle w:val="21"/>
        <w:tblW w:w="89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6"/>
        <w:gridCol w:w="1078"/>
        <w:gridCol w:w="3114"/>
        <w:gridCol w:w="832"/>
        <w:gridCol w:w="476"/>
        <w:gridCol w:w="816"/>
        <w:gridCol w:w="995"/>
        <w:gridCol w:w="1125"/>
      </w:tblGrid>
      <w:tr w14:paraId="343C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912" w:type="dxa"/>
            <w:gridSpan w:val="8"/>
            <w:tcBorders>
              <w:top w:val="single" w:color="000000" w:sz="4" w:space="0"/>
              <w:left w:val="single" w:color="000000" w:sz="4" w:space="0"/>
              <w:bottom w:val="single" w:color="000000" w:sz="4" w:space="0"/>
              <w:right w:val="single" w:color="000000" w:sz="4" w:space="0"/>
            </w:tcBorders>
            <w:noWrap w:val="0"/>
            <w:vAlign w:val="center"/>
          </w:tcPr>
          <w:p w14:paraId="29AD4FEB">
            <w:pPr>
              <w:keepNext/>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安徽矾山文旅投资运营有限公司</w:t>
            </w:r>
            <w:r>
              <w:rPr>
                <w:rFonts w:hint="eastAsia" w:ascii="宋体" w:hAnsi="宋体" w:cs="宋体"/>
                <w:b/>
                <w:bCs/>
                <w:i w:val="0"/>
                <w:iCs w:val="0"/>
                <w:color w:val="000000"/>
                <w:kern w:val="0"/>
                <w:sz w:val="24"/>
                <w:szCs w:val="24"/>
                <w:highlight w:val="none"/>
                <w:u w:val="none"/>
                <w:lang w:val="en-US" w:eastAsia="zh-CN" w:bidi="ar"/>
              </w:rPr>
              <w:t>矾是咖啡经营物料</w:t>
            </w:r>
            <w:r>
              <w:rPr>
                <w:rFonts w:hint="eastAsia" w:ascii="宋体" w:hAnsi="宋体" w:eastAsia="宋体" w:cs="宋体"/>
                <w:b/>
                <w:bCs/>
                <w:i w:val="0"/>
                <w:iCs w:val="0"/>
                <w:color w:val="000000"/>
                <w:kern w:val="0"/>
                <w:sz w:val="24"/>
                <w:szCs w:val="24"/>
                <w:highlight w:val="none"/>
                <w:u w:val="none"/>
                <w:lang w:val="en-US" w:eastAsia="zh-CN" w:bidi="ar"/>
              </w:rPr>
              <w:t>采购清单</w:t>
            </w:r>
          </w:p>
        </w:tc>
      </w:tr>
      <w:tr w14:paraId="3B50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D2006B5">
            <w:pPr>
              <w:keepNext/>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E83C664">
            <w:pPr>
              <w:keepNext/>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物品名称</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74C6B146">
            <w:pPr>
              <w:keepNext/>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03D00E3">
            <w:pPr>
              <w:keepNext/>
              <w:keepLines w:val="0"/>
              <w:widowControl/>
              <w:suppressLineNumbers w:val="0"/>
              <w:snapToGrid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推荐</w:t>
            </w:r>
          </w:p>
          <w:p w14:paraId="4DD5FBB1">
            <w:pPr>
              <w:keepNext/>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F928BD4">
            <w:pPr>
              <w:keepNext/>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DA0CBEF">
            <w:pPr>
              <w:keepNext/>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预估数量</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C824A52">
            <w:pPr>
              <w:keepNext/>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控制单价（含税）</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C691D46">
            <w:pPr>
              <w:keepNext/>
              <w:keepLines w:val="0"/>
              <w:widowControl/>
              <w:suppressLineNumbers w:val="0"/>
              <w:snapToGrid w:val="0"/>
              <w:jc w:val="both"/>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总价（含税）</w:t>
            </w:r>
          </w:p>
        </w:tc>
      </w:tr>
      <w:tr w14:paraId="3037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7BA5E8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BE09248">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空气炸锅装用纸</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69ED4A9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100张</w:t>
            </w:r>
            <w:r>
              <w:rPr>
                <w:rFonts w:hint="eastAsia" w:ascii="宋体" w:hAnsi="宋体" w:cs="宋体"/>
                <w:i w:val="0"/>
                <w:iCs w:val="0"/>
                <w:color w:val="000000"/>
                <w:kern w:val="0"/>
                <w:sz w:val="21"/>
                <w:szCs w:val="21"/>
                <w:u w:val="none"/>
                <w:lang w:val="en-US" w:eastAsia="zh-CN" w:bidi="ar"/>
              </w:rPr>
              <w:t>每包/</w:t>
            </w:r>
            <w:r>
              <w:rPr>
                <w:rFonts w:hint="eastAsia" w:ascii="宋体" w:hAnsi="宋体" w:eastAsia="宋体" w:cs="宋体"/>
                <w:i w:val="0"/>
                <w:iCs w:val="0"/>
                <w:color w:val="000000"/>
                <w:kern w:val="0"/>
                <w:sz w:val="21"/>
                <w:szCs w:val="21"/>
                <w:u w:val="none"/>
                <w:lang w:val="en-US" w:eastAsia="zh-CN" w:bidi="ar"/>
              </w:rPr>
              <w:t>直径15cm</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67F30D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E93F005">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547EBF">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A5BD713">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F1BC2E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1100</w:t>
            </w:r>
          </w:p>
        </w:tc>
      </w:tr>
      <w:tr w14:paraId="1FB1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D5B013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ACCF3E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四防热敏标签纸</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4329FC70">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30*20mm</w:t>
            </w:r>
          </w:p>
          <w:p w14:paraId="31B35EF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每卷数量</w:t>
            </w:r>
            <w:r>
              <w:rPr>
                <w:rFonts w:hint="eastAsia" w:ascii="宋体" w:hAnsi="宋体" w:eastAsia="宋体" w:cs="宋体"/>
                <w:i w:val="0"/>
                <w:iCs w:val="0"/>
                <w:color w:val="000000"/>
                <w:kern w:val="0"/>
                <w:sz w:val="21"/>
                <w:szCs w:val="21"/>
                <w:u w:val="none"/>
                <w:lang w:val="en-US" w:eastAsia="zh-CN" w:bidi="ar"/>
              </w:rPr>
              <w:t>≧320张</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9F1A8C">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CB297E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024C7F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36</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5BDA63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DAB2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1296</w:t>
            </w:r>
          </w:p>
        </w:tc>
      </w:tr>
      <w:tr w14:paraId="7C01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A1432D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AFFFD9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咖啡豆</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1FB39B3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每袋数量</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1kg</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E06DDC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D23CA4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47650D">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5A0163F">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C89C3C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37120</w:t>
            </w:r>
          </w:p>
        </w:tc>
      </w:tr>
      <w:tr w14:paraId="2303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EF72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0BA0A">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牛奶</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2054A92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Style w:val="54"/>
                <w:rFonts w:hint="eastAsia" w:ascii="宋体" w:hAnsi="宋体" w:eastAsia="宋体" w:cs="宋体"/>
                <w:sz w:val="21"/>
                <w:szCs w:val="21"/>
                <w:lang w:val="en-US" w:eastAsia="zh-CN" w:bidi="ar"/>
              </w:rPr>
              <w:t xml:space="preserve"> 1L*12盒</w:t>
            </w:r>
            <w:r>
              <w:rPr>
                <w:rFonts w:hint="eastAsia" w:ascii="宋体" w:hAnsi="宋体" w:cs="宋体"/>
                <w:i w:val="0"/>
                <w:iCs w:val="0"/>
                <w:color w:val="000000"/>
                <w:kern w:val="0"/>
                <w:sz w:val="21"/>
                <w:szCs w:val="21"/>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E354362">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雀巢</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光</w:t>
            </w:r>
          </w:p>
          <w:p w14:paraId="1D2C7B3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明</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明治</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5CCB95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E4BCCC">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DEFCA39">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96FEA19">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35000</w:t>
            </w:r>
          </w:p>
        </w:tc>
      </w:tr>
      <w:tr w14:paraId="2969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2F87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54AC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椰乳</w:t>
            </w:r>
          </w:p>
        </w:tc>
        <w:tc>
          <w:tcPr>
            <w:tcW w:w="3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684DD">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1L*12盒/箱</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2A908">
            <w:pPr>
              <w:keepNext/>
              <w:keepLines w:val="0"/>
              <w:widowControl/>
              <w:suppressLineNumbers w:val="0"/>
              <w:snapToGrid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菲诺</w:t>
            </w:r>
            <w:r>
              <w:rPr>
                <w:rFonts w:hint="eastAsia" w:ascii="宋体" w:hAnsi="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/盼盼/</w:t>
            </w:r>
          </w:p>
          <w:p w14:paraId="1D9FC941">
            <w:pPr>
              <w:keepNext/>
              <w:keepLines w:val="0"/>
              <w:widowControl/>
              <w:suppressLineNumbers w:val="0"/>
              <w:snapToGrid w:val="0"/>
              <w:jc w:val="center"/>
              <w:textAlignment w:val="center"/>
              <w:rPr>
                <w:rFonts w:hint="default"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highlight w:val="none"/>
                <w:u w:val="none"/>
                <w:lang w:val="en-US" w:eastAsia="zh-CN" w:bidi="ar"/>
              </w:rPr>
              <w:t>沃集鲜</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A43605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1AEF2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94950A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F8CBA51">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23925</w:t>
            </w:r>
          </w:p>
        </w:tc>
      </w:tr>
      <w:tr w14:paraId="4A84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637FD6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BE6DD5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果味浓浆（非NFC果汁）</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03EC30F5">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每瓶</w:t>
            </w:r>
            <w:r>
              <w:rPr>
                <w:rFonts w:hint="eastAsia" w:ascii="宋体" w:hAnsi="宋体" w:eastAsia="宋体" w:cs="宋体"/>
                <w:i w:val="0"/>
                <w:iCs w:val="0"/>
                <w:color w:val="000000"/>
                <w:kern w:val="0"/>
                <w:sz w:val="21"/>
                <w:szCs w:val="21"/>
                <w:u w:val="none"/>
                <w:lang w:val="en-US" w:eastAsia="zh-CN" w:bidi="ar"/>
              </w:rPr>
              <w:t>≧1L（</w:t>
            </w:r>
            <w:r>
              <w:rPr>
                <w:rFonts w:hint="eastAsia" w:ascii="宋体" w:hAnsi="宋体" w:cs="宋体"/>
                <w:i w:val="0"/>
                <w:iCs w:val="0"/>
                <w:color w:val="000000"/>
                <w:kern w:val="0"/>
                <w:sz w:val="21"/>
                <w:szCs w:val="21"/>
                <w:u w:val="none"/>
                <w:lang w:val="en-US" w:eastAsia="zh-CN" w:bidi="ar"/>
              </w:rPr>
              <w:t>可选择果汁口味不少于五种，如</w:t>
            </w:r>
            <w:r>
              <w:rPr>
                <w:rFonts w:hint="eastAsia" w:ascii="宋体" w:hAnsi="宋体" w:eastAsia="宋体" w:cs="宋体"/>
                <w:i w:val="0"/>
                <w:iCs w:val="0"/>
                <w:color w:val="000000"/>
                <w:kern w:val="0"/>
                <w:sz w:val="21"/>
                <w:szCs w:val="21"/>
                <w:u w:val="none"/>
                <w:lang w:val="en-US" w:eastAsia="zh-CN" w:bidi="ar"/>
              </w:rPr>
              <w:t>葡萄、橙汁</w:t>
            </w:r>
            <w:r>
              <w:rPr>
                <w:rFonts w:hint="eastAsia" w:ascii="宋体" w:hAnsi="宋体" w:cs="宋体"/>
                <w:i w:val="0"/>
                <w:iCs w:val="0"/>
                <w:color w:val="000000"/>
                <w:kern w:val="0"/>
                <w:sz w:val="21"/>
                <w:szCs w:val="21"/>
                <w:u w:val="none"/>
                <w:lang w:val="en-US" w:eastAsia="zh-CN" w:bidi="ar"/>
              </w:rPr>
              <w:t>、杨梅、苹果、草莓、芒果、焦糖等）</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E9D2179">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657F1F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D4DE5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520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5DCA65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4D34A2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23400</w:t>
            </w:r>
          </w:p>
        </w:tc>
      </w:tr>
      <w:tr w14:paraId="2F12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30CE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F1A8A">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糖浆</w:t>
            </w:r>
          </w:p>
        </w:tc>
        <w:tc>
          <w:tcPr>
            <w:tcW w:w="3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18D95">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每瓶</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700ml</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可选择糖浆口味不少于五种，如原味</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桂花、柑橘、栀子、香草、山茶等）</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D585F47">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莫林</w:t>
            </w:r>
            <w:r>
              <w:rPr>
                <w:rFonts w:hint="eastAsia" w:ascii="宋体" w:hAnsi="宋体" w:eastAsia="宋体" w:cs="宋体"/>
                <w:i w:val="0"/>
                <w:iCs w:val="0"/>
                <w:color w:val="000000"/>
                <w:kern w:val="0"/>
                <w:sz w:val="21"/>
                <w:szCs w:val="21"/>
                <w:highlight w:val="none"/>
                <w:u w:val="none"/>
                <w:lang w:val="en-US" w:eastAsia="zh-CN" w:bidi="ar"/>
              </w:rPr>
              <w:t xml:space="preserve"> /吉发得</w:t>
            </w:r>
          </w:p>
          <w:p w14:paraId="51EEA25A">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p w14:paraId="6EC9C1C4">
            <w:pPr>
              <w:keepNext/>
              <w:keepLines w:val="0"/>
              <w:widowControl/>
              <w:suppressLineNumbers w:val="0"/>
              <w:snapToGrid w:val="0"/>
              <w:jc w:val="center"/>
              <w:textAlignment w:val="center"/>
              <w:rPr>
                <w:rFonts w:hint="default" w:ascii="宋体" w:hAnsi="宋体" w:eastAsia="宋体" w:cs="宋体"/>
                <w:i w:val="0"/>
                <w:iCs w:val="0"/>
                <w:color w:val="000000"/>
                <w:sz w:val="21"/>
                <w:szCs w:val="21"/>
                <w:highlight w:val="yellow"/>
                <w:u w:val="none"/>
                <w:lang w:val="en-US"/>
              </w:rPr>
            </w:pPr>
            <w:r>
              <w:rPr>
                <w:rFonts w:hint="eastAsia" w:ascii="宋体" w:hAnsi="宋体" w:eastAsia="宋体" w:cs="宋体"/>
                <w:i w:val="0"/>
                <w:iCs w:val="0"/>
                <w:color w:val="000000"/>
                <w:kern w:val="0"/>
                <w:sz w:val="21"/>
                <w:szCs w:val="21"/>
                <w:highlight w:val="none"/>
                <w:u w:val="none"/>
                <w:lang w:val="en-US" w:eastAsia="zh-CN" w:bidi="ar"/>
              </w:rPr>
              <w:t>/ODK</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E9E8F8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2CE22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2192228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D13A7A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22080</w:t>
            </w:r>
          </w:p>
        </w:tc>
      </w:tr>
      <w:tr w14:paraId="0EEF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1706D4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AD6117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气泡水</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26CBD3EE">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410ml*24瓶</w:t>
            </w:r>
            <w:r>
              <w:rPr>
                <w:rFonts w:hint="eastAsia" w:ascii="宋体" w:hAnsi="宋体" w:cs="宋体"/>
                <w:i w:val="0"/>
                <w:iCs w:val="0"/>
                <w:color w:val="000000"/>
                <w:kern w:val="0"/>
                <w:sz w:val="21"/>
                <w:szCs w:val="21"/>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7025EE0">
            <w:pPr>
              <w:keepNext/>
              <w:keepLines w:val="0"/>
              <w:widowControl/>
              <w:suppressLineNumbers w:val="0"/>
              <w:snapToGrid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纯水乐/怡泉</w:t>
            </w:r>
          </w:p>
          <w:p w14:paraId="09C9EF09">
            <w:pPr>
              <w:keepNext/>
              <w:keepLines w:val="0"/>
              <w:widowControl/>
              <w:suppressLineNumbers w:val="0"/>
              <w:snapToGrid w:val="0"/>
              <w:jc w:val="center"/>
              <w:textAlignment w:val="center"/>
              <w:rPr>
                <w:rFonts w:hint="default" w:ascii="宋体" w:hAnsi="宋体" w:eastAsia="宋体" w:cs="宋体"/>
                <w:i w:val="0"/>
                <w:iCs w:val="0"/>
                <w:color w:val="000000"/>
                <w:sz w:val="21"/>
                <w:szCs w:val="21"/>
                <w:highlight w:val="yellow"/>
                <w:u w:val="none"/>
                <w:lang w:val="en-US" w:eastAsia="zh-CN"/>
              </w:rPr>
            </w:pPr>
            <w:r>
              <w:rPr>
                <w:rFonts w:hint="eastAsia" w:ascii="宋体" w:hAnsi="宋体" w:cs="宋体"/>
                <w:i w:val="0"/>
                <w:iCs w:val="0"/>
                <w:color w:val="000000"/>
                <w:sz w:val="21"/>
                <w:szCs w:val="21"/>
                <w:highlight w:val="none"/>
                <w:u w:val="none"/>
                <w:lang w:val="en-US" w:eastAsia="zh-CN"/>
              </w:rPr>
              <w:t>/三麟苏打水</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392BD0D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87C9D4">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E200A1D">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CDEDB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9000</w:t>
            </w:r>
          </w:p>
        </w:tc>
      </w:tr>
      <w:tr w14:paraId="06EB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61F81AD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6513C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烤肠</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27A03BF3">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每袋</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sz w:val="21"/>
                <w:szCs w:val="21"/>
                <w:u w:val="none"/>
                <w:lang w:val="en-US" w:eastAsia="zh-CN"/>
              </w:rPr>
              <w:t>40根，每根</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70g配烤肠签</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80860D6">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58254AD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24CE8D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1398A9C">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108B71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8800</w:t>
            </w:r>
          </w:p>
        </w:tc>
      </w:tr>
      <w:tr w14:paraId="4624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79B5B7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2A4B84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牛角包、冰面包等</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194863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90g*30只/袋</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8D3A9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D347C8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7088A15">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4A57A2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163</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8320E0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8150</w:t>
            </w:r>
          </w:p>
        </w:tc>
      </w:tr>
      <w:tr w14:paraId="196B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611FF12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45EE40">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薯条</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7BE0B99E">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每袋</w:t>
            </w:r>
            <w:r>
              <w:rPr>
                <w:rFonts w:hint="eastAsia" w:ascii="宋体" w:hAnsi="宋体" w:eastAsia="宋体" w:cs="宋体"/>
                <w:i w:val="0"/>
                <w:iCs w:val="0"/>
                <w:color w:val="000000"/>
                <w:kern w:val="0"/>
                <w:sz w:val="21"/>
                <w:szCs w:val="21"/>
                <w:u w:val="none"/>
                <w:lang w:val="en-US" w:eastAsia="zh-CN" w:bidi="ar"/>
              </w:rPr>
              <w:t>≧2㎏/包</w:t>
            </w:r>
            <w:r>
              <w:rPr>
                <w:rFonts w:hint="eastAsia" w:ascii="宋体" w:hAnsi="宋体" w:cs="宋体"/>
                <w:i w:val="0"/>
                <w:iCs w:val="0"/>
                <w:color w:val="000000"/>
                <w:kern w:val="0"/>
                <w:sz w:val="21"/>
                <w:szCs w:val="21"/>
                <w:u w:val="none"/>
                <w:lang w:val="en-US" w:eastAsia="zh-CN" w:bidi="ar"/>
              </w:rPr>
              <w:t>配番茄酱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0B79DFD">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594B5A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099BC3">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2B4DE44">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43</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B11D687">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1720</w:t>
            </w:r>
          </w:p>
        </w:tc>
      </w:tr>
      <w:tr w14:paraId="06FE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8B5AD9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86837D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消毒粉</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1F21B33D">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每袋</w:t>
            </w:r>
            <w:r>
              <w:rPr>
                <w:rFonts w:hint="eastAsia" w:ascii="宋体" w:hAnsi="宋体" w:eastAsia="宋体" w:cs="宋体"/>
                <w:i w:val="0"/>
                <w:iCs w:val="0"/>
                <w:color w:val="000000"/>
                <w:kern w:val="0"/>
                <w:sz w:val="21"/>
                <w:szCs w:val="21"/>
                <w:u w:val="none"/>
                <w:lang w:val="en-US" w:eastAsia="zh-CN" w:bidi="ar"/>
              </w:rPr>
              <w:t>≧7.5g一条</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A8CB1AB">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5D91822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2F6BF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7E48CA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2.3</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7345151">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1610</w:t>
            </w:r>
          </w:p>
        </w:tc>
      </w:tr>
      <w:tr w14:paraId="2B85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FEB398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725A86F">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口托</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5B7FA07E">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每</w:t>
            </w:r>
            <w:r>
              <w:rPr>
                <w:rFonts w:hint="eastAsia" w:ascii="宋体" w:hAnsi="宋体" w:eastAsia="宋体" w:cs="宋体"/>
                <w:i w:val="0"/>
                <w:iCs w:val="0"/>
                <w:color w:val="000000"/>
                <w:kern w:val="0"/>
                <w:sz w:val="21"/>
                <w:szCs w:val="21"/>
                <w:u w:val="none"/>
                <w:lang w:val="en-US" w:eastAsia="zh-CN" w:bidi="ar"/>
              </w:rPr>
              <w:t>盒≧</w:t>
            </w:r>
            <w:r>
              <w:rPr>
                <w:rFonts w:hint="eastAsia" w:ascii="宋体" w:hAnsi="宋体" w:cs="宋体"/>
                <w:i w:val="0"/>
                <w:iCs w:val="0"/>
                <w:color w:val="000000"/>
                <w:kern w:val="0"/>
                <w:sz w:val="21"/>
                <w:szCs w:val="21"/>
                <w:u w:val="none"/>
                <w:lang w:val="en-US" w:eastAsia="zh-CN" w:bidi="ar"/>
              </w:rPr>
              <w:t>50只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13D8662">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6FADBB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6F196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4A7A2F6">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B749A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1200</w:t>
            </w:r>
          </w:p>
        </w:tc>
      </w:tr>
      <w:tr w14:paraId="7B01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F2B212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6785A3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90DBBB7">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不小于</w:t>
            </w:r>
            <w:r>
              <w:rPr>
                <w:rFonts w:hint="eastAsia" w:ascii="宋体" w:hAnsi="宋体" w:eastAsia="宋体" w:cs="宋体"/>
                <w:i w:val="0"/>
                <w:iCs w:val="0"/>
                <w:color w:val="000000"/>
                <w:kern w:val="0"/>
                <w:sz w:val="21"/>
                <w:szCs w:val="21"/>
                <w:u w:val="none"/>
                <w:lang w:val="en-US" w:eastAsia="zh-CN" w:bidi="ar"/>
              </w:rPr>
              <w:t>35厘米*300m2.4斤</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496DB96">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F3A2B0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60354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D23C3C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4094B3C">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180</w:t>
            </w:r>
          </w:p>
        </w:tc>
      </w:tr>
      <w:tr w14:paraId="0BE9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5A66C4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258DF6D">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咖啡机清洗剂</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6F79520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每瓶</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00g</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F61BD85">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06D0C6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070D1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D4E493D">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B8E6A1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300</w:t>
            </w:r>
          </w:p>
        </w:tc>
      </w:tr>
      <w:tr w14:paraId="117E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738336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2B5A4F5">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热饮杯</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02651D0">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360ml需按要求设计定制，含盖（杯口直径9cm）</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2920A2F">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5CFB195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3F580B4">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20000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8C65C9C">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0.57</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FDE61F7">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11400</w:t>
            </w:r>
          </w:p>
        </w:tc>
      </w:tr>
      <w:tr w14:paraId="408E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687ACB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037944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冷饮杯</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00E2DDA0">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500ml</w:t>
            </w:r>
            <w:r>
              <w:rPr>
                <w:rFonts w:hint="eastAsia" w:ascii="宋体" w:hAnsi="宋体" w:eastAsia="宋体" w:cs="宋体"/>
                <w:i w:val="0"/>
                <w:iCs w:val="0"/>
                <w:color w:val="000000"/>
                <w:kern w:val="0"/>
                <w:sz w:val="21"/>
                <w:szCs w:val="21"/>
                <w:u w:val="none"/>
                <w:lang w:val="en-US" w:eastAsia="zh-CN" w:bidi="ar"/>
              </w:rPr>
              <w:t>需按要求设计定制，含盖（</w:t>
            </w:r>
            <w:r>
              <w:rPr>
                <w:rFonts w:hint="eastAsia" w:ascii="宋体" w:hAnsi="宋体" w:cs="宋体"/>
                <w:i w:val="0"/>
                <w:iCs w:val="0"/>
                <w:color w:val="000000"/>
                <w:kern w:val="0"/>
                <w:sz w:val="21"/>
                <w:szCs w:val="21"/>
                <w:u w:val="none"/>
                <w:lang w:val="en-US" w:eastAsia="zh-CN" w:bidi="ar"/>
              </w:rPr>
              <w:t>杯口直径9cm)</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FA4F59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25E5ED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F9F4F9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r>
              <w:rPr>
                <w:rFonts w:hint="eastAsia" w:ascii="宋体" w:hAnsi="宋体" w:cs="宋体"/>
                <w:i w:val="0"/>
                <w:iCs w:val="0"/>
                <w:color w:val="000000"/>
                <w:kern w:val="0"/>
                <w:sz w:val="21"/>
                <w:szCs w:val="21"/>
                <w:u w:val="none"/>
                <w:lang w:val="en-US" w:eastAsia="zh-CN" w:bidi="ar"/>
              </w:rPr>
              <w:t>000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0EDD0A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0.52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5D5367C">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10400</w:t>
            </w:r>
          </w:p>
        </w:tc>
      </w:tr>
      <w:tr w14:paraId="5B9F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0A63F5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78DA97C">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杯托</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B19B5B2">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双杯托</w:t>
            </w:r>
            <w:r>
              <w:rPr>
                <w:rFonts w:hint="eastAsia" w:ascii="宋体" w:hAnsi="宋体" w:cs="宋体"/>
                <w:i w:val="0"/>
                <w:iCs w:val="0"/>
                <w:color w:val="000000"/>
                <w:kern w:val="0"/>
                <w:sz w:val="21"/>
                <w:szCs w:val="21"/>
                <w:u w:val="none"/>
                <w:lang w:val="en-US" w:eastAsia="zh-CN" w:bidi="ar"/>
              </w:rPr>
              <w:t>（可拆单杯，适配定制咖啡杯）</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34683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69A554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4B944EF">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20000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6F7635D">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0.28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3E6C3E">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5600</w:t>
            </w:r>
          </w:p>
        </w:tc>
      </w:tr>
      <w:tr w14:paraId="7CFA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4738D3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7F223C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吸管</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09BE12DB">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独立细6*190mm原色尖头</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0037C85">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3488DCE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16ABA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3000</w:t>
            </w:r>
            <w:r>
              <w:rPr>
                <w:rFonts w:hint="eastAsia" w:ascii="宋体" w:hAnsi="宋体" w:eastAsia="宋体" w:cs="宋体"/>
                <w:i w:val="0"/>
                <w:iCs w:val="0"/>
                <w:color w:val="000000"/>
                <w:kern w:val="0"/>
                <w:sz w:val="21"/>
                <w:szCs w:val="21"/>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F7294CE">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0.098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F56409C">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2940</w:t>
            </w:r>
          </w:p>
        </w:tc>
      </w:tr>
      <w:tr w14:paraId="7BBA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5D899B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12526D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杯套</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700D1A8B">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需按要求设计定制，</w:t>
            </w:r>
            <w:r>
              <w:rPr>
                <w:rFonts w:hint="eastAsia" w:ascii="宋体" w:hAnsi="宋体" w:cs="宋体"/>
                <w:i w:val="0"/>
                <w:iCs w:val="0"/>
                <w:color w:val="000000"/>
                <w:kern w:val="0"/>
                <w:sz w:val="21"/>
                <w:szCs w:val="21"/>
                <w:u w:val="none"/>
                <w:lang w:val="en-US" w:eastAsia="zh-CN" w:bidi="ar"/>
              </w:rPr>
              <w:t>适用杯口直径9cm</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8009851">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265548A">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0E0D5B9">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20000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CC7459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0.3</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936F122">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6000</w:t>
            </w:r>
          </w:p>
        </w:tc>
      </w:tr>
      <w:tr w14:paraId="73CE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6037D35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31CFCF6">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纸袋</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007D39D7">
            <w:pPr>
              <w:keepNext/>
              <w:keepLines w:val="0"/>
              <w:widowControl/>
              <w:suppressLineNumbers w:val="0"/>
              <w:snapToGrid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单杯袋6000个/双杯袋6000个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35B8309">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636EBDA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24F75F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12000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CD4925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27D706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9600</w:t>
            </w:r>
          </w:p>
        </w:tc>
      </w:tr>
      <w:tr w14:paraId="1476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B85351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21036A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面包袋</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2ABB355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牛皮纸大号薯条</w:t>
            </w:r>
            <w:r>
              <w:rPr>
                <w:rFonts w:hint="eastAsia" w:ascii="宋体" w:hAnsi="宋体" w:cs="宋体"/>
                <w:i w:val="0"/>
                <w:iCs w:val="0"/>
                <w:color w:val="000000"/>
                <w:kern w:val="0"/>
                <w:sz w:val="21"/>
                <w:szCs w:val="21"/>
                <w:u w:val="none"/>
                <w:lang w:val="en-US" w:eastAsia="zh-CN" w:bidi="ar"/>
              </w:rPr>
              <w:t>袋</w:t>
            </w:r>
            <w:r>
              <w:rPr>
                <w:rFonts w:hint="eastAsia" w:ascii="宋体" w:hAnsi="宋体" w:eastAsia="宋体" w:cs="宋体"/>
                <w:i w:val="0"/>
                <w:iCs w:val="0"/>
                <w:color w:val="000000"/>
                <w:kern w:val="0"/>
                <w:sz w:val="21"/>
                <w:szCs w:val="21"/>
                <w:u w:val="none"/>
                <w:lang w:val="en-US" w:eastAsia="zh-CN" w:bidi="ar"/>
              </w:rPr>
              <w:t>100个/袋</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B123F07">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3AC2389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3D8D1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DCDD4A4">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0F7D7D0">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660</w:t>
            </w:r>
          </w:p>
        </w:tc>
      </w:tr>
      <w:tr w14:paraId="5554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A5164B8">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A0BCFE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餐巾纸</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450C2CB8">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120抽*24包/箱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2B56408">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4042CD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1A26749">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B8F954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F76F604">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1650</w:t>
            </w:r>
          </w:p>
        </w:tc>
      </w:tr>
      <w:tr w14:paraId="0374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DD9279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9061925">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一次性PVC手套</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4EE9674">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PVC手套（100只每盒）</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57FB367">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65BD35A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03DF9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27</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E4A815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7E2F27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945</w:t>
            </w:r>
          </w:p>
        </w:tc>
      </w:tr>
      <w:tr w14:paraId="5427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162E24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7E46D08">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可可粉/抹茶粉</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4F3899A4">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抹茶粉+可可粉每组</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600g</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15229C2">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6BB2189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2EE79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3CBE13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5ABA4A7">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1650</w:t>
            </w:r>
          </w:p>
        </w:tc>
      </w:tr>
      <w:tr w14:paraId="0465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76073F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E65A35A">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可可酱</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12F646B6">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623</w:t>
            </w:r>
            <w:r>
              <w:rPr>
                <w:rFonts w:hint="eastAsia" w:ascii="宋体" w:hAnsi="宋体" w:eastAsia="宋体" w:cs="宋体"/>
                <w:i w:val="0"/>
                <w:iCs w:val="0"/>
                <w:color w:val="000000"/>
                <w:kern w:val="0"/>
                <w:sz w:val="21"/>
                <w:szCs w:val="21"/>
                <w:u w:val="none"/>
                <w:lang w:val="en-US" w:eastAsia="zh-CN" w:bidi="ar"/>
              </w:rPr>
              <w:t>g/瓶</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F81B70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BBA0E9A">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8A0655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CD50F24">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274B1B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800</w:t>
            </w:r>
          </w:p>
        </w:tc>
      </w:tr>
      <w:tr w14:paraId="53E9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3CDC73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B33901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抹茶酱</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9CFF67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680</w:t>
            </w:r>
            <w:r>
              <w:rPr>
                <w:rFonts w:hint="eastAsia" w:ascii="宋体" w:hAnsi="宋体" w:eastAsia="宋体" w:cs="宋体"/>
                <w:i w:val="0"/>
                <w:iCs w:val="0"/>
                <w:color w:val="000000"/>
                <w:kern w:val="0"/>
                <w:sz w:val="21"/>
                <w:szCs w:val="21"/>
                <w:u w:val="none"/>
                <w:lang w:val="en-US" w:eastAsia="zh-CN" w:bidi="ar"/>
              </w:rPr>
              <w:t xml:space="preserve">g/瓶 </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185F1F8">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3062C1F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432099">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10DE6A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8613AAD">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800</w:t>
            </w:r>
          </w:p>
        </w:tc>
      </w:tr>
      <w:tr w14:paraId="75E8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845A7D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C261E2">
            <w:pPr>
              <w:keepNext/>
              <w:keepLines w:val="0"/>
              <w:widowControl/>
              <w:suppressLineNumbers w:val="0"/>
              <w:snapToGrid w:val="0"/>
              <w:jc w:val="center"/>
              <w:textAlignment w:val="center"/>
              <w:rPr>
                <w:rFonts w:hint="default"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风味酱</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54C95775">
            <w:pPr>
              <w:keepNext/>
              <w:keepLines w:val="0"/>
              <w:widowControl/>
              <w:suppressLineNumbers w:val="0"/>
              <w:snapToGrid w:val="0"/>
              <w:jc w:val="center"/>
              <w:textAlignment w:val="center"/>
              <w:rPr>
                <w:rFonts w:hint="eastAsia" w:ascii="仿宋_GB2312" w:hAnsi="宋体" w:eastAsia="仿宋_GB2312" w:cs="仿宋_GB2312"/>
                <w:i w:val="0"/>
                <w:iCs w:val="0"/>
                <w:color w:val="000000"/>
                <w:kern w:val="2"/>
                <w:sz w:val="44"/>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1kg</w:t>
            </w:r>
            <w:r>
              <w:rPr>
                <w:rFonts w:hint="eastAsia" w:ascii="宋体" w:hAnsi="宋体" w:cs="宋体"/>
                <w:i w:val="0"/>
                <w:iCs w:val="0"/>
                <w:color w:val="000000"/>
                <w:kern w:val="0"/>
                <w:sz w:val="21"/>
                <w:szCs w:val="21"/>
                <w:u w:val="none"/>
                <w:lang w:val="en-US" w:eastAsia="zh-CN" w:bidi="ar"/>
              </w:rPr>
              <w:t>（可选择酱口味不少于三种，如蓝莓</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杨梅、桑葚、白桃、开心果等）</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36807F6">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2BEC1E4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311A5CE">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B4B663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B6AF1D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3000</w:t>
            </w:r>
          </w:p>
        </w:tc>
      </w:tr>
      <w:tr w14:paraId="42FB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477F0A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55E25F6">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绿茶</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2DA1A82D">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500g一袋</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206CF3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2751856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EB8EAB5">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C34379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F9883C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900</w:t>
            </w:r>
          </w:p>
        </w:tc>
      </w:tr>
      <w:tr w14:paraId="4C36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2E1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A79E3">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椰子水</w:t>
            </w:r>
          </w:p>
        </w:tc>
        <w:tc>
          <w:tcPr>
            <w:tcW w:w="3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B08FC">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1L*12盒/箱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4687409">
            <w:pPr>
              <w:keepNext/>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620F657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5C8ECB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21B3D0CC">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76C665C">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10800</w:t>
            </w:r>
          </w:p>
        </w:tc>
      </w:tr>
      <w:tr w14:paraId="7718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7F13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F6A8E">
            <w:pPr>
              <w:keepNext/>
              <w:keepLines w:val="0"/>
              <w:widowControl/>
              <w:suppressLineNumbers w:val="0"/>
              <w:snapToGrid w:val="0"/>
              <w:jc w:val="center"/>
              <w:textAlignment w:val="center"/>
              <w:rPr>
                <w:rFonts w:hint="default" w:ascii="仿宋_GB2312" w:hAnsi="宋体" w:eastAsia="仿宋_GB2312" w:cs="仿宋_GB2312"/>
                <w:i w:val="0"/>
                <w:iCs w:val="0"/>
                <w:color w:val="000000"/>
                <w:kern w:val="2"/>
                <w:sz w:val="44"/>
                <w:szCs w:val="44"/>
                <w:u w:val="none"/>
                <w:lang w:val="en-US" w:eastAsia="zh-CN" w:bidi="ar-SA"/>
              </w:rPr>
            </w:pPr>
            <w:r>
              <w:rPr>
                <w:rFonts w:hint="eastAsia" w:ascii="宋体" w:hAnsi="宋体" w:cs="宋体"/>
                <w:i w:val="0"/>
                <w:iCs w:val="0"/>
                <w:color w:val="000000"/>
                <w:kern w:val="0"/>
                <w:sz w:val="21"/>
                <w:szCs w:val="21"/>
                <w:u w:val="none"/>
                <w:lang w:val="en-US" w:eastAsia="zh-CN" w:bidi="ar"/>
              </w:rPr>
              <w:t>冷冻提拉米苏</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A4079A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每个</w:t>
            </w:r>
            <w:r>
              <w:rPr>
                <w:rFonts w:hint="eastAsia" w:ascii="宋体" w:hAnsi="宋体" w:eastAsia="宋体" w:cs="宋体"/>
                <w:i w:val="0"/>
                <w:iCs w:val="0"/>
                <w:color w:val="000000"/>
                <w:kern w:val="0"/>
                <w:sz w:val="21"/>
                <w:szCs w:val="21"/>
                <w:u w:val="none"/>
                <w:lang w:val="en-US" w:eastAsia="zh-CN" w:bidi="ar"/>
              </w:rPr>
              <w:t>≧720g,</w:t>
            </w:r>
            <w:r>
              <w:rPr>
                <w:rFonts w:hint="eastAsia" w:ascii="宋体" w:hAnsi="宋体" w:cs="宋体"/>
                <w:i w:val="0"/>
                <w:iCs w:val="0"/>
                <w:color w:val="000000"/>
                <w:kern w:val="0"/>
                <w:sz w:val="21"/>
                <w:szCs w:val="21"/>
                <w:u w:val="none"/>
                <w:lang w:val="en-US" w:eastAsia="zh-CN" w:bidi="ar"/>
              </w:rPr>
              <w:t>每</w:t>
            </w:r>
            <w:r>
              <w:rPr>
                <w:rFonts w:hint="eastAsia" w:ascii="宋体" w:hAnsi="宋体" w:eastAsia="宋体" w:cs="宋体"/>
                <w:i w:val="0"/>
                <w:iCs w:val="0"/>
                <w:color w:val="000000"/>
                <w:kern w:val="0"/>
                <w:sz w:val="21"/>
                <w:szCs w:val="21"/>
                <w:u w:val="none"/>
                <w:lang w:val="en-US" w:eastAsia="zh-CN" w:bidi="ar"/>
              </w:rPr>
              <w:t>盒≧</w:t>
            </w:r>
            <w:r>
              <w:rPr>
                <w:rFonts w:hint="eastAsia" w:ascii="宋体" w:hAnsi="宋体" w:cs="宋体"/>
                <w:i w:val="0"/>
                <w:iCs w:val="0"/>
                <w:color w:val="000000"/>
                <w:kern w:val="0"/>
                <w:sz w:val="21"/>
                <w:szCs w:val="21"/>
                <w:u w:val="none"/>
                <w:lang w:val="en-US" w:eastAsia="zh-CN" w:bidi="ar"/>
              </w:rPr>
              <w:t>9个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D9C0AF">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26DB6B7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A83595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39BC38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1C6E8C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4800</w:t>
            </w:r>
          </w:p>
        </w:tc>
      </w:tr>
      <w:tr w14:paraId="1FA0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D9C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F9A66">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酸奶</w:t>
            </w:r>
          </w:p>
        </w:tc>
        <w:tc>
          <w:tcPr>
            <w:tcW w:w="31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92E22">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1L</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03E497F">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5A2ED34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0D48C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BFE7DCC">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41A97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4400</w:t>
            </w:r>
          </w:p>
        </w:tc>
      </w:tr>
      <w:tr w14:paraId="1326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7CE5DF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DFFCB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大米厚乳</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7BF33AB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Style w:val="54"/>
                <w:rFonts w:hint="eastAsia" w:ascii="宋体" w:hAnsi="宋体" w:eastAsia="宋体" w:cs="宋体"/>
                <w:sz w:val="21"/>
                <w:szCs w:val="21"/>
                <w:lang w:val="en-US" w:eastAsia="zh-CN" w:bidi="ar"/>
              </w:rPr>
              <w:t xml:space="preserve"> 1L*12盒</w:t>
            </w:r>
            <w:r>
              <w:rPr>
                <w:rFonts w:hint="eastAsia" w:ascii="宋体" w:hAnsi="宋体" w:cs="宋体"/>
                <w:i w:val="0"/>
                <w:iCs w:val="0"/>
                <w:color w:val="000000"/>
                <w:kern w:val="0"/>
                <w:sz w:val="21"/>
                <w:szCs w:val="21"/>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FD9435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05539A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DB6FF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B80BFF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194</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DFE1FA7">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1940</w:t>
            </w:r>
          </w:p>
        </w:tc>
      </w:tr>
      <w:tr w14:paraId="2DBB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44597F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A0C711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乳酸菌饮料</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000A367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每瓶</w:t>
            </w:r>
            <w:r>
              <w:rPr>
                <w:rFonts w:hint="eastAsia" w:ascii="宋体" w:hAnsi="宋体" w:eastAsia="宋体" w:cs="宋体"/>
                <w:i w:val="0"/>
                <w:iCs w:val="0"/>
                <w:color w:val="000000"/>
                <w:kern w:val="0"/>
                <w:sz w:val="21"/>
                <w:szCs w:val="21"/>
                <w:u w:val="none"/>
                <w:lang w:val="en-US" w:eastAsia="zh-CN" w:bidi="ar"/>
              </w:rPr>
              <w:t>≧</w:t>
            </w:r>
            <w:r>
              <w:rPr>
                <w:rStyle w:val="54"/>
                <w:rFonts w:hint="eastAsia" w:ascii="宋体" w:hAnsi="宋体" w:eastAsia="宋体" w:cs="宋体"/>
                <w:sz w:val="21"/>
                <w:szCs w:val="21"/>
                <w:lang w:val="en-US" w:eastAsia="zh-CN" w:bidi="ar"/>
              </w:rPr>
              <w:t>1kg</w:t>
            </w:r>
            <w:r>
              <w:rPr>
                <w:rStyle w:val="54"/>
                <w:rFonts w:hint="eastAsia" w:ascii="宋体" w:hAnsi="宋体" w:cs="宋体"/>
                <w:sz w:val="21"/>
                <w:szCs w:val="21"/>
                <w:lang w:val="en-US" w:eastAsia="zh-CN" w:bidi="ar"/>
              </w:rPr>
              <w:t>，1</w:t>
            </w:r>
            <w:r>
              <w:rPr>
                <w:rStyle w:val="54"/>
                <w:rFonts w:hint="eastAsia" w:ascii="宋体" w:hAnsi="宋体" w:eastAsia="宋体" w:cs="宋体"/>
                <w:sz w:val="21"/>
                <w:szCs w:val="21"/>
                <w:lang w:val="en-US" w:eastAsia="zh-CN" w:bidi="ar"/>
              </w:rPr>
              <w:t>2瓶/箱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4C3AF40">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EB0CB0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108949">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1508AD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B7AF5A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3500</w:t>
            </w:r>
          </w:p>
        </w:tc>
      </w:tr>
      <w:tr w14:paraId="653B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72EAA1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02D860C">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食品级挤酱瓶</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25A5024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250ml-350ml</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3D10B5A">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D8AFC0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379E4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F8E9EF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EFD5D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38EB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820E37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018DD9C">
            <w:pPr>
              <w:keepNext/>
              <w:keepLines w:val="0"/>
              <w:widowControl/>
              <w:suppressLineNumbers w:val="0"/>
              <w:snapToGrid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芝士奶盖</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09673C00">
            <w:pPr>
              <w:keepNext/>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ADA1390">
            <w:pPr>
              <w:keepNext/>
              <w:keepLines w:val="0"/>
              <w:widowControl/>
              <w:suppressLineNumbers w:val="0"/>
              <w:snapToGrid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维艺/广</w:t>
            </w:r>
          </w:p>
          <w:p w14:paraId="39A125F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禧/德兰兹</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FC62BE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AA08F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B68ED75">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992572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3550</w:t>
            </w:r>
          </w:p>
        </w:tc>
      </w:tr>
      <w:tr w14:paraId="16F3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AF8E4A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5C3D58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淡奶油</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7022AAF">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1L*12瓶/箱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55DF7C7E">
            <w:pPr>
              <w:keepNext/>
              <w:snapToGrid w:val="0"/>
              <w:jc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雀巢/安</w:t>
            </w:r>
          </w:p>
          <w:p w14:paraId="53E0509E">
            <w:pPr>
              <w:keepNext/>
              <w:snapToGrid w:val="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highlight w:val="none"/>
                <w:u w:val="none"/>
                <w:lang w:val="en-US" w:eastAsia="zh-CN"/>
              </w:rPr>
              <w:t>佳/</w:t>
            </w:r>
            <w:r>
              <w:rPr>
                <w:rFonts w:hint="eastAsia" w:ascii="宋体" w:hAnsi="宋体" w:cs="宋体"/>
                <w:i w:val="0"/>
                <w:iCs w:val="0"/>
                <w:color w:val="000000"/>
                <w:sz w:val="21"/>
                <w:szCs w:val="21"/>
                <w:highlight w:val="none"/>
                <w:u w:val="none"/>
                <w:lang w:val="en-US" w:eastAsia="zh-CN"/>
              </w:rPr>
              <w:br w:type="textWrapping"/>
            </w:r>
            <w:r>
              <w:rPr>
                <w:rFonts w:hint="eastAsia" w:ascii="宋体" w:hAnsi="宋体" w:cs="宋体"/>
                <w:i w:val="0"/>
                <w:iCs w:val="0"/>
                <w:color w:val="000000"/>
                <w:sz w:val="21"/>
                <w:szCs w:val="21"/>
                <w:highlight w:val="none"/>
                <w:u w:val="none"/>
                <w:lang w:val="en-US" w:eastAsia="zh-CN"/>
              </w:rPr>
              <w:t>肯迪雅</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409572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6C9B09">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802812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480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A3010D5">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4800</w:t>
            </w:r>
          </w:p>
        </w:tc>
      </w:tr>
      <w:tr w14:paraId="65E6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DF23C9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7BEBE0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马蹄爆爆珠</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04CF54A">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1kg*20包/箱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E0555FE">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2BC0C4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8F60C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E567FD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490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766238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1470</w:t>
            </w:r>
          </w:p>
        </w:tc>
      </w:tr>
      <w:tr w14:paraId="04B7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BB0DF95">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1F33635">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厚乳粉</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13DF037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每袋</w:t>
            </w:r>
            <w:r>
              <w:rPr>
                <w:rFonts w:hint="eastAsia" w:ascii="宋体" w:hAnsi="宋体" w:eastAsia="宋体" w:cs="宋体"/>
                <w:i w:val="0"/>
                <w:iCs w:val="0"/>
                <w:color w:val="000000"/>
                <w:kern w:val="0"/>
                <w:sz w:val="21"/>
                <w:szCs w:val="21"/>
                <w:u w:val="none"/>
                <w:lang w:val="en-US" w:eastAsia="zh-CN" w:bidi="ar"/>
              </w:rPr>
              <w:t>≧</w:t>
            </w:r>
            <w:r>
              <w:rPr>
                <w:rStyle w:val="54"/>
                <w:rFonts w:hint="eastAsia" w:ascii="宋体" w:hAnsi="宋体" w:eastAsia="宋体" w:cs="宋体"/>
                <w:sz w:val="21"/>
                <w:szCs w:val="21"/>
                <w:lang w:val="en-US" w:eastAsia="zh-CN" w:bidi="ar"/>
              </w:rPr>
              <w:t>1kg</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6B2BD60">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EBFBF7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7C9B44">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1E389E6">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30AEA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750</w:t>
            </w:r>
          </w:p>
        </w:tc>
      </w:tr>
      <w:tr w14:paraId="178B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394755F">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968CBD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榛果碎</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36934361">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每袋</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500</w:t>
            </w:r>
            <w:r>
              <w:rPr>
                <w:rStyle w:val="54"/>
                <w:rFonts w:hint="eastAsia" w:ascii="宋体" w:hAnsi="宋体" w:eastAsia="宋体" w:cs="宋体"/>
                <w:sz w:val="21"/>
                <w:szCs w:val="21"/>
                <w:lang w:val="en-US" w:eastAsia="zh-CN" w:bidi="ar"/>
              </w:rPr>
              <w:t>g</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35E7CACA">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767E94C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A97087">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868C439">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26A5F64">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0319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97837C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72DA7B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拉花缸</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4D10B8E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350ml-450ml  304不锈钢</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2FED26FC">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5B53CBF4">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4906D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60DE46C">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37630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r>
      <w:tr w14:paraId="2B2C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38A1ED1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1E565C0">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炼乳</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687916A3">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每罐</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sz w:val="21"/>
                <w:szCs w:val="21"/>
                <w:u w:val="none"/>
                <w:lang w:val="en-US" w:eastAsia="zh-CN"/>
              </w:rPr>
              <w:t>350g</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1BFB0CB">
            <w:pPr>
              <w:keepNext/>
              <w:snapToGrid w:val="0"/>
              <w:jc w:val="center"/>
              <w:rPr>
                <w:rFonts w:hint="default" w:ascii="宋体" w:hAnsi="宋体" w:eastAsia="宋体" w:cs="宋体"/>
                <w:i w:val="0"/>
                <w:iCs w:val="0"/>
                <w:color w:val="000000"/>
                <w:sz w:val="21"/>
                <w:szCs w:val="21"/>
                <w:u w:val="none"/>
                <w:lang w:val="en-US" w:eastAsia="zh-CN"/>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6A080E0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罐</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1E29A72">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BF604A">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9E1551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6720</w:t>
            </w:r>
          </w:p>
        </w:tc>
      </w:tr>
      <w:tr w14:paraId="323A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D9D394E">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24941BD">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食品级淋膜烘焙托盘纸</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5ECCDEB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28*38cm</w:t>
            </w:r>
            <w:r>
              <w:rPr>
                <w:rFonts w:hint="eastAsia" w:ascii="宋体" w:hAnsi="宋体" w:cs="宋体"/>
                <w:i w:val="0"/>
                <w:iCs w:val="0"/>
                <w:color w:val="000000"/>
                <w:kern w:val="0"/>
                <w:sz w:val="21"/>
                <w:szCs w:val="21"/>
                <w:u w:val="none"/>
                <w:lang w:val="en-US" w:eastAsia="zh-CN" w:bidi="ar"/>
              </w:rPr>
              <w:t>每盒</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500张</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E161B2D">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144AAF1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882BA7">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510D618">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52683B2">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1544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24629D43">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E86E64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沙冰冰浆萃茶破壁一体机</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1C54A37B">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双杯容量</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2000ml，黑色</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D9406E7">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678C58D">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27D5B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3FB3076E">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9AB38D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1000</w:t>
            </w:r>
          </w:p>
        </w:tc>
      </w:tr>
      <w:tr w14:paraId="161A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16D9EF89">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D660970">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一次性甜品勺</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554D54FF">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每盒</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1000个</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1DF7A892">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2F3BA46B">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96BDF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1B37026">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434DF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150</w:t>
            </w:r>
          </w:p>
        </w:tc>
      </w:tr>
      <w:tr w14:paraId="6F36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78AE7B8C">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B2914A2">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红西柚果粒罐头</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72E5AAAA">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850g*12罐/箱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4938A3E5">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0B11E9A8">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50D851">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8EA1C7D">
            <w:pPr>
              <w:keepNext/>
              <w:keepLines w:val="0"/>
              <w:widowControl/>
              <w:suppressLineNumbers w:val="0"/>
              <w:snapToGrid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360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00EE033">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1440</w:t>
            </w:r>
          </w:p>
        </w:tc>
      </w:tr>
      <w:tr w14:paraId="27FB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42669D1">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304A2C3">
            <w:pPr>
              <w:keepNext/>
              <w:keepLines w:val="0"/>
              <w:widowControl/>
              <w:suppressLineNumbers w:val="0"/>
              <w:snapToGrid w:val="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小型一次性杯子</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14:paraId="5340827E">
            <w:pPr>
              <w:keepNext/>
              <w:keepLines w:val="0"/>
              <w:widowControl/>
              <w:suppressLineNumbers w:val="0"/>
              <w:snapToGrid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50ml/个1000个/箱</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7083F763">
            <w:pPr>
              <w:keepNext/>
              <w:snapToGrid w:val="0"/>
              <w:jc w:val="center"/>
              <w:rPr>
                <w:rFonts w:hint="eastAsia" w:ascii="宋体" w:hAnsi="宋体" w:eastAsia="宋体" w:cs="宋体"/>
                <w:i w:val="0"/>
                <w:iCs w:val="0"/>
                <w:color w:val="000000"/>
                <w:sz w:val="21"/>
                <w:szCs w:val="21"/>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14:paraId="4D356654">
            <w:pPr>
              <w:keepNext/>
              <w:keepLines w:val="0"/>
              <w:widowControl/>
              <w:suppressLineNumbers w:val="0"/>
              <w:snapToGrid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箱</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BF7FB16">
            <w:pPr>
              <w:keepNext/>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709F3E0D">
            <w:pPr>
              <w:keepNext/>
              <w:keepLines w:val="0"/>
              <w:widowControl/>
              <w:suppressLineNumbers w:val="0"/>
              <w:snapToGrid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62DED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7495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12" w:type="dxa"/>
            <w:gridSpan w:val="8"/>
            <w:tcBorders>
              <w:top w:val="single" w:color="000000" w:sz="4" w:space="0"/>
              <w:left w:val="single" w:color="000000" w:sz="4" w:space="0"/>
              <w:bottom w:val="single" w:color="000000" w:sz="4" w:space="0"/>
              <w:right w:val="single" w:color="000000" w:sz="4" w:space="0"/>
            </w:tcBorders>
            <w:noWrap w:val="0"/>
            <w:vAlign w:val="center"/>
          </w:tcPr>
          <w:p w14:paraId="2D7004FD">
            <w:pPr>
              <w:keepNext/>
              <w:keepLines w:val="0"/>
              <w:widowControl/>
              <w:suppressLineNumbers w:val="0"/>
              <w:snapToGrid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合计：278800元</w:t>
            </w:r>
          </w:p>
        </w:tc>
      </w:tr>
    </w:tbl>
    <w:p w14:paraId="5FB9A4AC">
      <w:pPr>
        <w:spacing w:line="500" w:lineRule="exact"/>
        <w:ind w:firstLine="359" w:firstLineChars="171"/>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注：</w:t>
      </w:r>
      <w:bookmarkStart w:id="6" w:name="OLE_LINK1"/>
      <w:r>
        <w:rPr>
          <w:rFonts w:hint="eastAsia" w:ascii="Times New Roman" w:hAnsi="Times New Roman" w:eastAsia="宋体" w:cs="Times New Roman"/>
          <w:color w:val="000000"/>
          <w:kern w:val="0"/>
          <w:szCs w:val="21"/>
          <w:lang w:val="en-US" w:eastAsia="zh-CN"/>
        </w:rPr>
        <w:t>上述表格中标注的数量仅为本项目预估数量，结算以实际供货数量为依据。表格所列物品品类的规格及口味等均以最终实际需求为准，按需求方确认标准执行供货。如涉及本清单以外的货物，货物单价以徽采云平台及京东、淘宝等网上主流商城为参考，选取三家及以上供货商进行比价后，双方协商确定，单价包括但不限于材料费、人工费、运费、包装费、安装调试费、利润、税费、搬运费等全部所需费用。</w:t>
      </w:r>
      <w:bookmarkEnd w:id="6"/>
    </w:p>
    <w:p w14:paraId="6AA94099">
      <w:pPr>
        <w:spacing w:line="500" w:lineRule="exact"/>
        <w:jc w:val="left"/>
        <w:outlineLvl w:val="1"/>
        <w:rPr>
          <w:rFonts w:ascii="Times New Roman" w:hAnsi="Times New Roman" w:cs="Times New Roman" w:eastAsiaTheme="minorEastAsia"/>
          <w:b/>
          <w:kern w:val="0"/>
          <w:sz w:val="24"/>
        </w:rPr>
      </w:pPr>
      <w:bookmarkStart w:id="7" w:name="_Toc501460780"/>
      <w:bookmarkStart w:id="8" w:name="_Toc29570"/>
      <w:bookmarkStart w:id="9" w:name="_Toc21575"/>
      <w:r>
        <w:rPr>
          <w:rFonts w:ascii="Times New Roman" w:hAnsi="Times New Roman" w:cs="Times New Roman" w:eastAsiaTheme="minorEastAsia"/>
          <w:b/>
          <w:kern w:val="0"/>
          <w:sz w:val="24"/>
        </w:rPr>
        <w:t>三、技术性能指标</w:t>
      </w:r>
      <w:bookmarkEnd w:id="7"/>
      <w:bookmarkEnd w:id="8"/>
      <w:bookmarkEnd w:id="9"/>
    </w:p>
    <w:p w14:paraId="592C58F0">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（一）说明</w:t>
      </w:r>
    </w:p>
    <w:p w14:paraId="5FF611B3">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7C3B5E31">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24778246">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14:paraId="73D6674C">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14:paraId="000DD6EB">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（二）总体要求</w:t>
      </w:r>
    </w:p>
    <w:p w14:paraId="629967AC">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p>
    <w:p w14:paraId="17379D18">
      <w:pPr>
        <w:spacing w:line="500" w:lineRule="exact"/>
        <w:jc w:val="left"/>
        <w:outlineLvl w:val="1"/>
        <w:rPr>
          <w:rFonts w:ascii="Times New Roman" w:hAnsi="Times New Roman" w:cs="Times New Roman" w:eastAsiaTheme="minorEastAsia"/>
          <w:b/>
          <w:kern w:val="0"/>
          <w:sz w:val="24"/>
        </w:rPr>
      </w:pPr>
      <w:bookmarkStart w:id="10" w:name="_Toc501460781"/>
      <w:bookmarkStart w:id="11" w:name="_Toc12083"/>
      <w:bookmarkStart w:id="12" w:name="_Toc11782"/>
      <w:r>
        <w:rPr>
          <w:rFonts w:ascii="Times New Roman" w:hAnsi="Times New Roman" w:cs="Times New Roman" w:eastAsiaTheme="minorEastAsia"/>
          <w:b/>
          <w:kern w:val="0"/>
          <w:sz w:val="24"/>
        </w:rPr>
        <w:t>四、检验考核要求</w:t>
      </w:r>
      <w:bookmarkEnd w:id="10"/>
      <w:bookmarkEnd w:id="11"/>
      <w:bookmarkEnd w:id="12"/>
    </w:p>
    <w:p w14:paraId="48C67B6A">
      <w:pPr>
        <w:spacing w:line="500" w:lineRule="exact"/>
        <w:rPr>
          <w:rFonts w:ascii="Times New Roman" w:hAnsi="Times New Roman" w:eastAsia="宋体" w:cs="Times New Roman"/>
          <w:kern w:val="0"/>
          <w:sz w:val="20"/>
        </w:rPr>
      </w:pPr>
    </w:p>
    <w:p w14:paraId="125AE717">
      <w:pPr>
        <w:spacing w:line="500" w:lineRule="exact"/>
        <w:jc w:val="left"/>
        <w:outlineLvl w:val="1"/>
        <w:rPr>
          <w:rFonts w:ascii="Times New Roman" w:hAnsi="Times New Roman" w:cs="Times New Roman" w:eastAsiaTheme="minorEastAsia"/>
          <w:b/>
          <w:kern w:val="0"/>
          <w:sz w:val="24"/>
        </w:rPr>
      </w:pPr>
      <w:bookmarkStart w:id="13" w:name="_Toc11007"/>
      <w:bookmarkStart w:id="14" w:name="_Toc501460782"/>
      <w:bookmarkStart w:id="15" w:name="_Toc26887"/>
      <w:r>
        <w:rPr>
          <w:rFonts w:ascii="Times New Roman" w:hAnsi="Times New Roman" w:cs="Times New Roman" w:eastAsiaTheme="minorEastAsia"/>
          <w:b/>
          <w:kern w:val="0"/>
          <w:sz w:val="24"/>
        </w:rPr>
        <w:t>五、技术服务和质保期服务要求</w:t>
      </w:r>
      <w:bookmarkEnd w:id="13"/>
      <w:bookmarkEnd w:id="14"/>
      <w:bookmarkEnd w:id="15"/>
    </w:p>
    <w:p w14:paraId="2DC9290B">
      <w:pPr>
        <w:rPr>
          <w:rFonts w:ascii="宋体" w:hAnsi="宋体" w:eastAsia="宋体" w:cstheme="minorBidi"/>
          <w:kern w:val="0"/>
          <w:sz w:val="20"/>
        </w:rPr>
      </w:pPr>
      <w:bookmarkStart w:id="16" w:name="_Toc5940"/>
      <w:bookmarkStart w:id="17" w:name="_Toc4751"/>
    </w:p>
    <w:p w14:paraId="0B1A17B8">
      <w:pPr>
        <w:spacing w:line="500" w:lineRule="exact"/>
        <w:jc w:val="left"/>
        <w:outlineLvl w:val="1"/>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六、报价要求</w:t>
      </w:r>
      <w:bookmarkEnd w:id="16"/>
      <w:bookmarkEnd w:id="17"/>
    </w:p>
    <w:p w14:paraId="54F31C89">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14:paraId="2A56D615">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2229B098">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14:paraId="7175F6DF">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3BFFBD93">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14:paraId="6FF515FB">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14:paraId="6354D6EA">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05740086">
      <w:pPr>
        <w:spacing w:line="360" w:lineRule="auto"/>
        <w:jc w:val="center"/>
        <w:outlineLvl w:val="1"/>
        <w:rPr>
          <w:rFonts w:ascii="Times New Roman" w:hAnsi="Times New Roman" w:cs="Times New Roman" w:eastAsiaTheme="minorEastAsia"/>
          <w:b/>
          <w:sz w:val="28"/>
        </w:rPr>
      </w:pPr>
      <w:bookmarkStart w:id="18" w:name="_Toc17615"/>
      <w:r>
        <w:rPr>
          <w:rFonts w:ascii="Times New Roman" w:hAnsi="Times New Roman" w:cs="Times New Roman" w:eastAsiaTheme="minorEastAsia"/>
          <w:b/>
          <w:sz w:val="28"/>
        </w:rPr>
        <w:t>第四章  评审方法和标准</w:t>
      </w:r>
      <w:bookmarkEnd w:id="18"/>
    </w:p>
    <w:p w14:paraId="1153B060">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286219D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文件的相关要求及本章的规定评审。</w:t>
      </w:r>
    </w:p>
    <w:p w14:paraId="22E67557">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4B859154">
      <w:pPr>
        <w:spacing w:line="360" w:lineRule="auto"/>
        <w:ind w:firstLine="420" w:firstLineChars="200"/>
        <w:rPr>
          <w:rFonts w:ascii="Times New Roman" w:hAnsi="Times New Roman" w:cs="Times New Roman" w:eastAsiaTheme="minorEastAsia"/>
          <w:szCs w:val="16"/>
        </w:rPr>
      </w:pPr>
      <w:bookmarkStart w:id="19"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24D23D1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w:t>
      </w:r>
      <w:r>
        <w:rPr>
          <w:rFonts w:hint="eastAsia" w:ascii="Times New Roman" w:hAnsi="Times New Roman" w:cs="Times New Roman"/>
          <w:szCs w:val="16"/>
          <w:lang w:eastAsia="zh-CN"/>
        </w:rPr>
        <w:t>询比</w:t>
      </w:r>
      <w:r>
        <w:rPr>
          <w:rFonts w:ascii="Times New Roman" w:hAnsi="Times New Roman" w:cs="Times New Roman" w:eastAsiaTheme="minorEastAsia"/>
          <w:szCs w:val="16"/>
        </w:rPr>
        <w:t>的投标人所提供的产品或服务价格、性能、质量、服务及对</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文件的符合性及响应性。</w:t>
      </w:r>
    </w:p>
    <w:p w14:paraId="79393F5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文件的要求。</w:t>
      </w:r>
    </w:p>
    <w:p w14:paraId="11BDDC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2BBF943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文件的实质性要求；</w:t>
      </w:r>
    </w:p>
    <w:p w14:paraId="5031B36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40F5B16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0DEA86B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文件认定的其他原则。</w:t>
      </w:r>
    </w:p>
    <w:p w14:paraId="5A88B92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119BBCB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文件规定等情况需要澄清时，评审小组将以询标的方式告知并要求投标人进行必要的澄清、说明或补正。</w:t>
      </w:r>
    </w:p>
    <w:p w14:paraId="6BAA173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7D14084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57FB0A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72F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6372CFF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20"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14:paraId="7207851D">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14:paraId="6C73060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2491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65E06FD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14:paraId="07C183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14:paraId="2F4BA15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00C9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20DE7C5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66C3C45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highlight w:val="green"/>
              </w:rPr>
            </w:pPr>
            <w:r>
              <w:rPr>
                <w:rFonts w:ascii="Times New Roman" w:hAnsi="Times New Roman" w:cs="Times New Roman" w:eastAsiaTheme="majorEastAsia"/>
                <w:szCs w:val="21"/>
                <w:highlight w:val="none"/>
              </w:rPr>
              <w:t>投标人资质</w:t>
            </w:r>
          </w:p>
          <w:p w14:paraId="40D7FDE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highlight w:val="green"/>
              </w:rPr>
            </w:pPr>
          </w:p>
        </w:tc>
        <w:tc>
          <w:tcPr>
            <w:tcW w:w="3321" w:type="pct"/>
            <w:vAlign w:val="center"/>
          </w:tcPr>
          <w:p w14:paraId="1220153D">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ascii="Times New Roman" w:hAnsi="Times New Roman" w:cs="Times New Roman" w:eastAsiaTheme="majorEastAsia"/>
                <w:szCs w:val="21"/>
                <w:highlight w:val="red"/>
              </w:rPr>
            </w:pPr>
            <w:r>
              <w:rPr>
                <w:rFonts w:ascii="Times New Roman" w:hAnsi="Times New Roman" w:cs="Times New Roman" w:eastAsiaTheme="majorEastAsia"/>
                <w:szCs w:val="21"/>
                <w:highlight w:val="red"/>
              </w:rPr>
              <w:t>1.投标人具有独立承担民事责任的能力；</w:t>
            </w:r>
          </w:p>
          <w:p w14:paraId="71795054">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highlight w:val="red"/>
                <w:lang w:eastAsia="zh-CN"/>
              </w:rPr>
            </w:pPr>
            <w:r>
              <w:rPr>
                <w:rFonts w:ascii="Times New Roman" w:hAnsi="Times New Roman" w:cs="Times New Roman" w:eastAsiaTheme="majorEastAsia"/>
                <w:szCs w:val="21"/>
                <w:highlight w:val="red"/>
              </w:rPr>
              <w:t>2.投标人资质要求：</w:t>
            </w:r>
            <w:r>
              <w:rPr>
                <w:rFonts w:hint="eastAsia" w:ascii="Times New Roman" w:hAnsi="Times New Roman" w:cs="Times New Roman" w:eastAsiaTheme="majorEastAsia"/>
                <w:szCs w:val="21"/>
                <w:highlight w:val="red"/>
                <w:lang w:val="en-US" w:eastAsia="zh-CN"/>
              </w:rPr>
              <w:t>投标人须具有咖啡原料供货业绩（</w:t>
            </w:r>
            <w:r>
              <w:rPr>
                <w:rFonts w:hint="eastAsia" w:ascii="Times New Roman" w:hAnsi="Times New Roman" w:cs="Times New Roman" w:eastAsiaTheme="majorEastAsia"/>
                <w:szCs w:val="21"/>
                <w:highlight w:val="red"/>
              </w:rPr>
              <w:t>提供合同扫描件）</w:t>
            </w:r>
            <w:r>
              <w:rPr>
                <w:rFonts w:hint="eastAsia" w:ascii="Times New Roman" w:hAnsi="Times New Roman" w:cs="Times New Roman" w:eastAsiaTheme="majorEastAsia"/>
                <w:szCs w:val="21"/>
                <w:highlight w:val="red"/>
                <w:lang w:eastAsia="zh-CN"/>
              </w:rPr>
              <w:t>；</w:t>
            </w:r>
          </w:p>
          <w:p w14:paraId="400D7587">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default" w:ascii="Times New Roman" w:hAnsi="Times New Roman" w:cs="Times New Roman" w:eastAsiaTheme="majorEastAsia"/>
                <w:szCs w:val="21"/>
                <w:highlight w:val="none"/>
                <w:lang w:val="en-US" w:eastAsia="zh-CN"/>
              </w:rPr>
            </w:pPr>
            <w:r>
              <w:rPr>
                <w:rFonts w:hint="eastAsia" w:ascii="Times New Roman" w:hAnsi="Times New Roman" w:cs="Times New Roman" w:eastAsiaTheme="majorEastAsia"/>
                <w:szCs w:val="21"/>
                <w:highlight w:val="red"/>
                <w:lang w:val="en-US" w:eastAsia="zh-CN"/>
              </w:rPr>
              <w:t>3.投标人近二年未被列入合肥文旅博览集团有限公司信用评价体系黑名单；</w:t>
            </w:r>
          </w:p>
          <w:p w14:paraId="1DC26C98">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highlight w:val="green"/>
              </w:rPr>
            </w:pPr>
          </w:p>
        </w:tc>
      </w:tr>
      <w:tr w14:paraId="1C4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66A60C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14:paraId="594A00B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14:paraId="2BA2431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1A2E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5AB2743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14:paraId="4C81374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14:paraId="5E8DCC10">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40C0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0A69D5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14:paraId="7E999E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文件获取情况</w:t>
            </w:r>
          </w:p>
        </w:tc>
        <w:tc>
          <w:tcPr>
            <w:tcW w:w="3321" w:type="pct"/>
            <w:vAlign w:val="center"/>
          </w:tcPr>
          <w:p w14:paraId="1B3C9B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文件获取截止时间前完成</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w:t>
            </w:r>
          </w:p>
        </w:tc>
      </w:tr>
      <w:tr w14:paraId="12AC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109304A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14:paraId="09A54C1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14:paraId="1E938AD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文件采购需求中对付款方式、供货及安装期限、供货及安装地点、免费质保期的要求</w:t>
            </w:r>
          </w:p>
        </w:tc>
      </w:tr>
      <w:tr w14:paraId="18F4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AF12E6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14:paraId="125797A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14:paraId="3BBD712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文件采购需求中货物技术参数及要求</w:t>
            </w:r>
          </w:p>
        </w:tc>
      </w:tr>
      <w:tr w14:paraId="190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1AE4F8B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14:paraId="4C9E9AE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14:paraId="6553B7A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文件列明的其他要求。</w:t>
            </w:r>
          </w:p>
        </w:tc>
      </w:tr>
      <w:tr w14:paraId="777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FF3268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291715BD">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9"/>
      <w:bookmarkEnd w:id="20"/>
    </w:tbl>
    <w:p w14:paraId="56EBF0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7A915B6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4CCF21B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03CC43A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68C8B5C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文件设定的最高投标限价的，评审小组将以询标的方式告知并要求投标人进行必要的说明或补正，经评审小组认定其报价低于成本或者高于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文件设定的最高投标限价的，将否决其投标。对于询标后判定为不符合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文件的报价，评委要提出充足的否定理由，并予以书面记录。最终对投标人的评审结论分为通过和未通过。</w:t>
      </w:r>
    </w:p>
    <w:p w14:paraId="39FFDE4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7B8D79E">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BCD91B4">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234A40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b w:val="0"/>
          <w:bCs w:val="0"/>
          <w:i/>
          <w:iCs/>
          <w:color w:val="FF0000"/>
          <w:sz w:val="24"/>
          <w:szCs w:val="24"/>
          <w:lang w:val="en-US"/>
        </w:rPr>
      </w:pPr>
      <w:bookmarkStart w:id="21" w:name="_Toc28197"/>
      <w:r>
        <w:rPr>
          <w:rFonts w:ascii="Times New Roman" w:hAnsi="Times New Roman" w:cs="Times New Roman" w:eastAsiaTheme="minorEastAsia"/>
          <w:b/>
          <w:sz w:val="28"/>
        </w:rPr>
        <w:t>第五章  合同</w:t>
      </w:r>
      <w:bookmarkEnd w:id="21"/>
    </w:p>
    <w:p w14:paraId="77DF992E">
      <w:pPr>
        <w:adjustRightInd w:val="0"/>
        <w:snapToGrid w:val="0"/>
        <w:ind w:firstLine="261" w:firstLineChars="200"/>
        <w:rPr>
          <w:rFonts w:ascii="Times New Roman" w:hAnsi="Times New Roman" w:eastAsia="仿宋_GB2312" w:cs="Times New Roman"/>
          <w:b/>
          <w:bCs/>
          <w:color w:val="000000"/>
          <w:sz w:val="13"/>
          <w:szCs w:val="13"/>
        </w:rPr>
      </w:pPr>
    </w:p>
    <w:p w14:paraId="3F1056E5">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bookmarkStart w:id="22" w:name="_Hlk47980575"/>
      <w:r>
        <w:rPr>
          <w:rFonts w:hint="eastAsia" w:asciiTheme="minorEastAsia" w:hAnsiTheme="minorEastAsia" w:eastAsiaTheme="minorEastAsia" w:cstheme="minorEastAsia"/>
          <w:b/>
          <w:bCs/>
          <w:color w:val="000000"/>
          <w:szCs w:val="21"/>
        </w:rPr>
        <w:t>需方（以下简称甲方）：</w:t>
      </w:r>
    </w:p>
    <w:p w14:paraId="358DAE06">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14:paraId="51B2DBA8">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            </w:t>
      </w:r>
    </w:p>
    <w:p w14:paraId="4C3DD8FA">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14:paraId="71E6E04F">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r>
        <w:rPr>
          <w:rFonts w:hint="eastAsia" w:asciiTheme="minorEastAsia" w:hAnsiTheme="minorEastAsia" w:eastAsiaTheme="minorEastAsia" w:cstheme="minorEastAsia"/>
          <w:b/>
          <w:bCs/>
          <w:color w:val="000000"/>
          <w:szCs w:val="21"/>
        </w:rPr>
        <w:t xml:space="preserve">             </w:t>
      </w:r>
    </w:p>
    <w:p w14:paraId="51EA63FE">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p>
    <w:p w14:paraId="22AF2698">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供方（以下简称乙方）： </w:t>
      </w:r>
    </w:p>
    <w:p w14:paraId="4A885EF8">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14:paraId="2C6B9F30">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单位负责人：            </w:t>
      </w:r>
    </w:p>
    <w:p w14:paraId="08765A6F">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14:paraId="3CED1E7D">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p>
    <w:p w14:paraId="64A724BF">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    </w:t>
      </w:r>
      <w:bookmarkEnd w:id="22"/>
      <w:r>
        <w:rPr>
          <w:rFonts w:hint="eastAsia" w:asciiTheme="minorEastAsia" w:hAnsiTheme="minorEastAsia" w:eastAsiaTheme="minorEastAsia" w:cstheme="minorEastAsia"/>
          <w:b/>
          <w:bCs/>
          <w:color w:val="000000"/>
          <w:szCs w:val="21"/>
        </w:rPr>
        <w:t xml:space="preserve">                                          </w:t>
      </w:r>
    </w:p>
    <w:p w14:paraId="78621E7D">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根据《中华人民共和国民法典》及其他有关法律、行政法规，遵循平等、自愿、公平和诚实信用的原则，双方经协商，就【  】采购事项协商一致，订立本合同。</w:t>
      </w:r>
    </w:p>
    <w:p w14:paraId="2D4C622C">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第一条 采购内容</w:t>
      </w:r>
    </w:p>
    <w:p w14:paraId="5D74B42F">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1.1品牌、型号、数量、单价及配置</w:t>
      </w:r>
    </w:p>
    <w:tbl>
      <w:tblPr>
        <w:tblStyle w:val="2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14:paraId="1BFF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4076F7C5">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序号</w:t>
            </w:r>
          </w:p>
        </w:tc>
        <w:tc>
          <w:tcPr>
            <w:tcW w:w="1138" w:type="dxa"/>
            <w:vAlign w:val="center"/>
          </w:tcPr>
          <w:p w14:paraId="1F661169">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产品名称</w:t>
            </w:r>
          </w:p>
        </w:tc>
        <w:tc>
          <w:tcPr>
            <w:tcW w:w="709" w:type="dxa"/>
            <w:vAlign w:val="center"/>
          </w:tcPr>
          <w:p w14:paraId="618CA4F9">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牌号</w:t>
            </w:r>
          </w:p>
          <w:p w14:paraId="25BEB379">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商标</w:t>
            </w:r>
          </w:p>
        </w:tc>
        <w:tc>
          <w:tcPr>
            <w:tcW w:w="850" w:type="dxa"/>
            <w:vAlign w:val="center"/>
          </w:tcPr>
          <w:p w14:paraId="1418ACED">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规格型号</w:t>
            </w:r>
          </w:p>
        </w:tc>
        <w:tc>
          <w:tcPr>
            <w:tcW w:w="709" w:type="dxa"/>
            <w:vAlign w:val="center"/>
          </w:tcPr>
          <w:p w14:paraId="516E4B2A">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产地</w:t>
            </w:r>
          </w:p>
        </w:tc>
        <w:tc>
          <w:tcPr>
            <w:tcW w:w="850" w:type="dxa"/>
            <w:vAlign w:val="center"/>
          </w:tcPr>
          <w:p w14:paraId="3D16BFFE">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生产厂家</w:t>
            </w:r>
          </w:p>
        </w:tc>
        <w:tc>
          <w:tcPr>
            <w:tcW w:w="709" w:type="dxa"/>
            <w:vAlign w:val="center"/>
          </w:tcPr>
          <w:p w14:paraId="7568250E">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计量</w:t>
            </w:r>
          </w:p>
          <w:p w14:paraId="592CB860">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单位</w:t>
            </w:r>
          </w:p>
        </w:tc>
        <w:tc>
          <w:tcPr>
            <w:tcW w:w="1446" w:type="dxa"/>
            <w:vAlign w:val="center"/>
          </w:tcPr>
          <w:p w14:paraId="6905CC6F">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数量（暂定）</w:t>
            </w:r>
          </w:p>
        </w:tc>
        <w:tc>
          <w:tcPr>
            <w:tcW w:w="964" w:type="dxa"/>
            <w:vAlign w:val="center"/>
          </w:tcPr>
          <w:p w14:paraId="5D7BB79F">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单价（元）</w:t>
            </w:r>
          </w:p>
        </w:tc>
        <w:tc>
          <w:tcPr>
            <w:tcW w:w="1345" w:type="dxa"/>
            <w:vAlign w:val="center"/>
          </w:tcPr>
          <w:p w14:paraId="3912CF57">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暂定金额（元）</w:t>
            </w:r>
          </w:p>
        </w:tc>
        <w:tc>
          <w:tcPr>
            <w:tcW w:w="720" w:type="dxa"/>
            <w:vAlign w:val="center"/>
          </w:tcPr>
          <w:p w14:paraId="7B6C9CB1">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参数标准</w:t>
            </w:r>
          </w:p>
        </w:tc>
      </w:tr>
      <w:tr w14:paraId="642D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596C9D78">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14:paraId="7563DC68">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14:paraId="3BCC36A5">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14:paraId="321C0105">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14:paraId="7057B1F5">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14:paraId="30FF5260">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14:paraId="4C447696">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14:paraId="557CCE91">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14:paraId="6E367F22">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14:paraId="267D5936">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14:paraId="18ABFCB7">
            <w:pPr>
              <w:adjustRightInd w:val="0"/>
              <w:snapToGrid w:val="0"/>
              <w:spacing w:line="500" w:lineRule="exact"/>
              <w:jc w:val="center"/>
              <w:rPr>
                <w:rFonts w:asciiTheme="minorEastAsia" w:hAnsiTheme="minorEastAsia" w:eastAsiaTheme="minorEastAsia" w:cstheme="minorEastAsia"/>
                <w:bCs/>
                <w:spacing w:val="4"/>
                <w:szCs w:val="21"/>
              </w:rPr>
            </w:pPr>
          </w:p>
        </w:tc>
      </w:tr>
      <w:tr w14:paraId="42F3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1946F3FC">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14:paraId="2A0C0F90">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14:paraId="0D0B4FEE">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14:paraId="4611620B">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14:paraId="712B0C68">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14:paraId="29C8B7E6">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14:paraId="0984D82C">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14:paraId="4A24F89A">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14:paraId="2A54C707">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14:paraId="49DAAAD8">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14:paraId="66BA39BC">
            <w:pPr>
              <w:adjustRightInd w:val="0"/>
              <w:snapToGrid w:val="0"/>
              <w:spacing w:line="500" w:lineRule="exact"/>
              <w:jc w:val="center"/>
              <w:rPr>
                <w:rFonts w:asciiTheme="minorEastAsia" w:hAnsiTheme="minorEastAsia" w:eastAsiaTheme="minorEastAsia" w:cstheme="minorEastAsia"/>
                <w:bCs/>
                <w:spacing w:val="4"/>
                <w:szCs w:val="21"/>
              </w:rPr>
            </w:pPr>
          </w:p>
        </w:tc>
      </w:tr>
      <w:tr w14:paraId="3CBC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7673639E">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14:paraId="21F9CFFF">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14:paraId="14D5B45F">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14:paraId="70CA6C67">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14:paraId="700B093B">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14:paraId="6335B3C2">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14:paraId="2ABDDFAA">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14:paraId="1ECC1E1F">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14:paraId="43AA2F17">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14:paraId="17FE3DAC">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14:paraId="596BB542">
            <w:pPr>
              <w:adjustRightInd w:val="0"/>
              <w:snapToGrid w:val="0"/>
              <w:spacing w:line="500" w:lineRule="exact"/>
              <w:jc w:val="center"/>
              <w:rPr>
                <w:rFonts w:asciiTheme="minorEastAsia" w:hAnsiTheme="minorEastAsia" w:eastAsiaTheme="minorEastAsia" w:cstheme="minorEastAsia"/>
                <w:bCs/>
                <w:spacing w:val="4"/>
                <w:szCs w:val="21"/>
              </w:rPr>
            </w:pPr>
          </w:p>
        </w:tc>
      </w:tr>
      <w:tr w14:paraId="6EB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vAlign w:val="center"/>
          </w:tcPr>
          <w:p w14:paraId="387B1513">
            <w:pPr>
              <w:adjustRightInd w:val="0"/>
              <w:snapToGrid w:val="0"/>
              <w:spacing w:line="500" w:lineRule="exact"/>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 xml:space="preserve">暂定合计人民币金额（大写）：                 （小写）： </w:t>
            </w:r>
          </w:p>
        </w:tc>
      </w:tr>
    </w:tbl>
    <w:p w14:paraId="5411A0FC">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1.2甲方有权根据自身需求调整产品数量</w:t>
      </w:r>
      <w:r>
        <w:rPr>
          <w:rFonts w:hint="eastAsia" w:asciiTheme="minorEastAsia" w:hAnsiTheme="minorEastAsia" w:cstheme="minorEastAsia"/>
          <w:color w:val="000000"/>
          <w:szCs w:val="21"/>
          <w:lang w:val="en-US" w:eastAsia="zh-CN"/>
        </w:rPr>
        <w:t>及口味</w:t>
      </w:r>
      <w:r>
        <w:rPr>
          <w:rFonts w:hint="eastAsia" w:asciiTheme="minorEastAsia" w:hAnsiTheme="minorEastAsia" w:eastAsiaTheme="minorEastAsia" w:cstheme="minorEastAsia"/>
          <w:color w:val="000000"/>
          <w:szCs w:val="21"/>
        </w:rPr>
        <w:t>，但需在乙方发货前及时通知乙方，并根据清单价格与乙方据实结算。</w:t>
      </w:r>
    </w:p>
    <w:p w14:paraId="7A31CB8F">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1.3双方确认，本合同的签订，并不意味着本采购项目所需的产品全部由乙方供应，甲方有权根据实际情况另行向其他供应方采购 。</w:t>
      </w:r>
    </w:p>
    <w:p w14:paraId="0A52917F">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第二条 合同价款</w:t>
      </w:r>
    </w:p>
    <w:p w14:paraId="51539973">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2.1 合同总额暂定为：人民币(大写) 【   】元(小写￥【  】元), </w:t>
      </w:r>
      <w:bookmarkStart w:id="23" w:name="_Hlk49083348"/>
      <w:r>
        <w:rPr>
          <w:rFonts w:hint="eastAsia" w:asciiTheme="minorEastAsia" w:hAnsiTheme="minorEastAsia" w:eastAsiaTheme="minorEastAsia" w:cstheme="minorEastAsia"/>
          <w:color w:val="000000"/>
          <w:szCs w:val="21"/>
        </w:rPr>
        <w:t>最终按本合同约定的单价和甲方确认的乙方实际供货、安装数量据实结算。本合同单价一次性包死，固定不变，不因包括市场价格涨落、履行期调整等任何因素而调整。合同单价包括</w:t>
      </w:r>
      <w:bookmarkEnd w:id="23"/>
      <w:r>
        <w:rPr>
          <w:rFonts w:hint="eastAsia" w:asciiTheme="minorEastAsia" w:hAnsiTheme="minorEastAsia" w:eastAsiaTheme="minorEastAsia" w:cstheme="minorEastAsia"/>
          <w:color w:val="000000"/>
          <w:szCs w:val="21"/>
        </w:rPr>
        <w:t>但不限于材料费、人工费、运费、包装费、安装调试费、利润、税费等乙方为履行本合同项下全部义务所需的所有费用。除此之外，甲方无需就本合同项下服务向乙方或第三方支付任何其他费用。</w:t>
      </w:r>
    </w:p>
    <w:p w14:paraId="1031204F">
      <w:pPr>
        <w:adjustRightInd w:val="0"/>
        <w:snapToGrid w:val="0"/>
        <w:spacing w:line="500" w:lineRule="exact"/>
        <w:ind w:firstLine="420" w:firstLineChars="20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2.2合同价款的支付：</w:t>
      </w:r>
    </w:p>
    <w:p w14:paraId="64F8C749">
      <w:pPr>
        <w:spacing w:line="360" w:lineRule="auto"/>
        <w:ind w:firstLine="420" w:firstLineChars="200"/>
        <w:rPr>
          <w:rFonts w:hint="eastAsia" w:ascii="Times New Roman" w:hAnsi="Times New Roman" w:cs="Times New Roman" w:eastAsiaTheme="minorEastAsia"/>
          <w:szCs w:val="21"/>
          <w:highlight w:val="red"/>
        </w:rPr>
      </w:pPr>
      <w:r>
        <w:rPr>
          <w:rFonts w:hint="eastAsia" w:ascii="Times New Roman" w:hAnsi="Times New Roman" w:cs="Times New Roman" w:eastAsiaTheme="minorEastAsia"/>
          <w:szCs w:val="21"/>
          <w:highlight w:val="red"/>
        </w:rPr>
        <w:t>本项目为综合单价合同，按</w:t>
      </w:r>
      <w:r>
        <w:rPr>
          <w:rFonts w:hint="eastAsia" w:ascii="Times New Roman" w:hAnsi="Times New Roman" w:cs="Times New Roman" w:eastAsiaTheme="minorEastAsia"/>
          <w:szCs w:val="21"/>
          <w:highlight w:val="red"/>
          <w:lang w:val="en-US" w:eastAsia="zh-CN"/>
        </w:rPr>
        <w:t>月</w:t>
      </w:r>
      <w:r>
        <w:rPr>
          <w:rFonts w:hint="eastAsia" w:ascii="Times New Roman" w:hAnsi="Times New Roman" w:cs="Times New Roman" w:eastAsiaTheme="minorEastAsia"/>
          <w:szCs w:val="21"/>
          <w:highlight w:val="red"/>
        </w:rPr>
        <w:t>结算，具体约定如下：</w:t>
      </w:r>
    </w:p>
    <w:p w14:paraId="283BE5FE">
      <w:pPr>
        <w:spacing w:line="360" w:lineRule="auto"/>
        <w:rPr>
          <w:rFonts w:hint="eastAsia" w:asciiTheme="minorEastAsia" w:hAnsiTheme="minorEastAsia" w:eastAsiaTheme="minorEastAsia" w:cstheme="minorEastAsia"/>
          <w:color w:val="000000"/>
          <w:szCs w:val="21"/>
          <w:highlight w:val="green"/>
        </w:rPr>
      </w:pPr>
      <w:r>
        <w:rPr>
          <w:rFonts w:hint="eastAsia" w:ascii="Times New Roman" w:hAnsi="Times New Roman" w:cs="Times New Roman" w:eastAsiaTheme="minorEastAsia"/>
          <w:szCs w:val="21"/>
          <w:highlight w:val="red"/>
        </w:rPr>
        <w:t>每月</w:t>
      </w:r>
      <w:r>
        <w:rPr>
          <w:rFonts w:hint="default" w:ascii="Times New Roman" w:hAnsi="Times New Roman" w:cs="Times New Roman" w:eastAsiaTheme="minorEastAsia"/>
          <w:szCs w:val="21"/>
          <w:highlight w:val="red"/>
        </w:rPr>
        <w:t>25</w:t>
      </w:r>
      <w:r>
        <w:rPr>
          <w:rFonts w:hint="eastAsia" w:ascii="Times New Roman" w:hAnsi="Times New Roman" w:cs="Times New Roman" w:eastAsiaTheme="minorEastAsia"/>
          <w:szCs w:val="21"/>
          <w:highlight w:val="red"/>
        </w:rPr>
        <w:t>日前</w:t>
      </w:r>
      <w:r>
        <w:rPr>
          <w:rFonts w:hint="eastAsia" w:ascii="Times New Roman" w:hAnsi="Times New Roman" w:cs="Times New Roman" w:eastAsiaTheme="minorEastAsia"/>
          <w:szCs w:val="21"/>
          <w:highlight w:val="red"/>
          <w:lang w:eastAsia="zh-CN"/>
        </w:rPr>
        <w:t>，</w:t>
      </w:r>
      <w:r>
        <w:rPr>
          <w:rFonts w:hint="eastAsia" w:ascii="Times New Roman" w:hAnsi="Times New Roman" w:cs="Times New Roman" w:eastAsiaTheme="minorEastAsia"/>
          <w:szCs w:val="21"/>
          <w:highlight w:val="red"/>
        </w:rPr>
        <w:t>乙方对上</w:t>
      </w:r>
      <w:r>
        <w:rPr>
          <w:rFonts w:hint="eastAsia" w:ascii="Times New Roman" w:hAnsi="Times New Roman" w:cs="Times New Roman" w:eastAsiaTheme="minorEastAsia"/>
          <w:szCs w:val="21"/>
          <w:highlight w:val="red"/>
          <w:lang w:val="en-US" w:eastAsia="zh-CN"/>
        </w:rPr>
        <w:t>月</w:t>
      </w:r>
      <w:r>
        <w:rPr>
          <w:rFonts w:hint="eastAsia" w:ascii="Times New Roman" w:hAnsi="Times New Roman" w:cs="Times New Roman" w:eastAsiaTheme="minorEastAsia"/>
          <w:szCs w:val="21"/>
          <w:highlight w:val="red"/>
        </w:rPr>
        <w:t>完成供货及安装并经验收合格的</w:t>
      </w:r>
      <w:r>
        <w:rPr>
          <w:rFonts w:hint="eastAsia" w:ascii="Times New Roman" w:hAnsi="Times New Roman" w:cs="Times New Roman" w:eastAsiaTheme="minorEastAsia"/>
          <w:szCs w:val="21"/>
          <w:highlight w:val="red"/>
          <w:lang w:val="en-US" w:eastAsia="zh-CN"/>
        </w:rPr>
        <w:t>材料结合合同清单</w:t>
      </w:r>
      <w:r>
        <w:rPr>
          <w:rFonts w:hint="eastAsia" w:ascii="Times New Roman" w:hAnsi="Times New Roman" w:cs="Times New Roman" w:eastAsiaTheme="minorEastAsia"/>
          <w:szCs w:val="21"/>
          <w:highlight w:val="red"/>
        </w:rPr>
        <w:t>进行统计</w:t>
      </w:r>
      <w:r>
        <w:rPr>
          <w:rFonts w:hint="eastAsia" w:ascii="Times New Roman" w:hAnsi="Times New Roman" w:cs="Times New Roman" w:eastAsiaTheme="minorEastAsia"/>
          <w:szCs w:val="21"/>
          <w:highlight w:val="red"/>
          <w:lang w:val="en-US" w:eastAsia="zh-CN"/>
        </w:rPr>
        <w:t>汇总</w:t>
      </w:r>
      <w:r>
        <w:rPr>
          <w:rFonts w:hint="eastAsia" w:ascii="Times New Roman" w:hAnsi="Times New Roman" w:cs="Times New Roman" w:eastAsiaTheme="minorEastAsia"/>
          <w:szCs w:val="21"/>
          <w:highlight w:val="red"/>
        </w:rPr>
        <w:t>，</w:t>
      </w:r>
      <w:r>
        <w:rPr>
          <w:rFonts w:hint="eastAsia" w:ascii="Times New Roman" w:hAnsi="Times New Roman" w:cs="Times New Roman" w:eastAsiaTheme="minorEastAsia"/>
          <w:szCs w:val="21"/>
          <w:highlight w:val="red"/>
          <w:lang w:val="en-US" w:eastAsia="zh-CN"/>
        </w:rPr>
        <w:t>并交甲方确认，</w:t>
      </w:r>
      <w:r>
        <w:rPr>
          <w:rFonts w:hint="eastAsia" w:ascii="Times New Roman" w:hAnsi="Times New Roman" w:cs="Times New Roman" w:eastAsiaTheme="minorEastAsia"/>
          <w:szCs w:val="21"/>
          <w:highlight w:val="red"/>
        </w:rPr>
        <w:t>结算时按此统计结果支付对应实际货物的费用，且合同履行期内，累计结算总费用不得超过合同约定总价</w:t>
      </w:r>
    </w:p>
    <w:p w14:paraId="610E438B">
      <w:pPr>
        <w:adjustRightInd w:val="0"/>
        <w:snapToGrid w:val="0"/>
        <w:spacing w:line="500" w:lineRule="exact"/>
        <w:ind w:firstLine="420" w:firstLineChars="200"/>
        <w:rPr>
          <w:rFonts w:hint="eastAsia" w:ascii="Times New Roman" w:hAnsi="Times New Roman" w:cs="Times New Roman" w:eastAsiaTheme="minorEastAsia"/>
          <w:szCs w:val="21"/>
          <w:highlight w:val="none"/>
        </w:rPr>
      </w:pPr>
      <w:r>
        <w:rPr>
          <w:rFonts w:hint="eastAsia" w:asciiTheme="minorEastAsia" w:hAnsiTheme="minorEastAsia" w:eastAsiaTheme="minorEastAsia" w:cstheme="minorEastAsia"/>
          <w:color w:val="000000"/>
          <w:szCs w:val="21"/>
        </w:rPr>
        <w:t>2.3</w:t>
      </w:r>
      <w:r>
        <w:rPr>
          <w:rFonts w:hint="eastAsia" w:ascii="Times New Roman" w:hAnsi="Times New Roman" w:cs="Times New Roman" w:eastAsiaTheme="minorEastAsia"/>
          <w:szCs w:val="21"/>
          <w:highlight w:val="red"/>
        </w:rPr>
        <w:t>乙方应为经主管税务机关认可的增值税一般纳税人</w:t>
      </w:r>
      <w:r>
        <w:rPr>
          <w:rFonts w:hint="eastAsia" w:ascii="Times New Roman" w:hAnsi="Times New Roman" w:cs="Times New Roman" w:eastAsiaTheme="minorEastAsia"/>
          <w:szCs w:val="21"/>
          <w:highlight w:val="red"/>
          <w:lang w:eastAsia="zh-CN"/>
        </w:rPr>
        <w:t>，</w:t>
      </w:r>
      <w:r>
        <w:rPr>
          <w:rFonts w:hint="eastAsia" w:ascii="Times New Roman" w:hAnsi="Times New Roman" w:cs="Times New Roman" w:eastAsiaTheme="minorEastAsia"/>
          <w:szCs w:val="21"/>
          <w:highlight w:val="red"/>
          <w:lang w:val="en-US" w:eastAsia="zh-CN"/>
        </w:rPr>
        <w:t>税率13%</w:t>
      </w:r>
      <w:r>
        <w:rPr>
          <w:rFonts w:hint="eastAsia" w:ascii="Times New Roman" w:hAnsi="Times New Roman" w:cs="Times New Roman" w:eastAsiaTheme="minorEastAsia"/>
          <w:szCs w:val="21"/>
          <w:highlight w:val="red"/>
        </w:rPr>
        <w:t>。（如乙方为小规模纳税人，应提供税务机关代开的增值税专用发票） 甲方付款前，乙方应向甲方提供合法有效的增值税专用发票；</w:t>
      </w:r>
      <w:r>
        <w:rPr>
          <w:rFonts w:hint="eastAsia" w:ascii="Times New Roman" w:hAnsi="Times New Roman" w:cs="Times New Roman" w:eastAsiaTheme="minorEastAsia"/>
          <w:szCs w:val="21"/>
          <w:highlight w:val="none"/>
        </w:rPr>
        <w:t>如乙方迟延或拒绝开具的增值税专用发票的，甲方有权迟延支付应付款项，且不承担任何违约责任，乙方的各项合同义务仍按合同约定履行。</w:t>
      </w:r>
    </w:p>
    <w:p w14:paraId="29BF7F27">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2.4乙方指定收款账户信息如下：</w:t>
      </w:r>
    </w:p>
    <w:p w14:paraId="5B2427F4">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开户行：</w:t>
      </w:r>
    </w:p>
    <w:p w14:paraId="67477E92">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账户名称：</w:t>
      </w:r>
    </w:p>
    <w:p w14:paraId="7CCEA65B">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账号：</w:t>
      </w:r>
    </w:p>
    <w:p w14:paraId="72F59780">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B1D41F8">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482776E0">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 履约保证金</w:t>
      </w:r>
    </w:p>
    <w:p w14:paraId="414927ED">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2.6.1履约保证金数额：中标价的 【</w:t>
      </w:r>
      <w:r>
        <w:rPr>
          <w:rFonts w:hint="eastAsia" w:asciiTheme="minorEastAsia" w:hAnsiTheme="minorEastAsia" w:cstheme="minorEastAsia"/>
          <w:color w:val="000000"/>
          <w:szCs w:val="21"/>
          <w:lang w:val="en-US" w:eastAsia="zh-CN"/>
        </w:rPr>
        <w:t>2</w:t>
      </w:r>
      <w:r>
        <w:rPr>
          <w:rFonts w:hint="eastAsia" w:asciiTheme="minorEastAsia" w:hAnsiTheme="minorEastAsia" w:eastAsiaTheme="minorEastAsia" w:cstheme="minorEastAsia"/>
          <w:color w:val="000000"/>
          <w:szCs w:val="21"/>
        </w:rPr>
        <w:t>】％，即合同暂定总价款的【】%为【】元（大写：【】元整）。</w:t>
      </w:r>
    </w:p>
    <w:p w14:paraId="7B7355E0">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2.6.2担保形式：□现金保证 □现金支票 □银行汇票</w:t>
      </w:r>
    </w:p>
    <w:p w14:paraId="40B5AC05">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□银行保函☑银行转账 □工程担保  □保证保险</w:t>
      </w:r>
    </w:p>
    <w:p w14:paraId="7EF24A5F">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2.6.3收受人为:□招标人、委托人</w:t>
      </w:r>
    </w:p>
    <w:p w14:paraId="2EF30663">
      <w:pPr>
        <w:adjustRightInd w:val="0"/>
        <w:snapToGrid w:val="0"/>
        <w:spacing w:line="500" w:lineRule="exact"/>
        <w:ind w:firstLine="420" w:firstLineChars="200"/>
        <w:rPr>
          <w:rFonts w:asciiTheme="minorEastAsia" w:hAnsiTheme="minorEastAsia" w:eastAsiaTheme="minorEastAsia" w:cstheme="minorEastAsia"/>
          <w:color w:val="000000"/>
          <w:szCs w:val="21"/>
        </w:rPr>
      </w:pPr>
    </w:p>
    <w:p w14:paraId="39676561">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2.6.4退还：全部货物完成交付，并验收合格，且质保期满后</w:t>
      </w:r>
      <w:r>
        <w:rPr>
          <w:rFonts w:asciiTheme="minorEastAsia" w:hAnsiTheme="minorEastAsia" w:eastAsiaTheme="minorEastAsia" w:cstheme="minorEastAsia"/>
          <w:color w:val="000000"/>
          <w:szCs w:val="21"/>
        </w:rPr>
        <w:t>30日内一次性退还（无息）</w:t>
      </w:r>
      <w:r>
        <w:rPr>
          <w:rFonts w:hint="eastAsia" w:asciiTheme="minorEastAsia" w:hAnsiTheme="minorEastAsia" w:eastAsiaTheme="minorEastAsia" w:cstheme="minorEastAsia"/>
          <w:color w:val="000000"/>
          <w:szCs w:val="21"/>
        </w:rPr>
        <w:t>。对于乙方应当向甲方支付的违约金、赔偿金、以及其他费用，甲方均有权从履约保证金中直接扣除。</w:t>
      </w:r>
    </w:p>
    <w:p w14:paraId="58F8BABE">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第三条 质量要求和技术标准</w:t>
      </w:r>
    </w:p>
    <w:p w14:paraId="798A9F09">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3144C5C9">
      <w:pPr>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24" w:name="_Hlk49083391"/>
      <w:r>
        <w:rPr>
          <w:rFonts w:hint="eastAsia" w:asciiTheme="minorEastAsia" w:hAnsiTheme="minorEastAsia" w:eastAsiaTheme="minorEastAsia" w:cstheme="minorEastAsia"/>
          <w:color w:val="000000"/>
          <w:szCs w:val="21"/>
        </w:rPr>
        <w:t>3.2乙方须对产品的质量负责，产品交付甲方后，凡因产品质量不符合约定或有其它内在质量瑕疵，而给甲方或任何第三方造成人身损害和财产损失的，均由乙方承担责任。</w:t>
      </w:r>
    </w:p>
    <w:bookmarkEnd w:id="24"/>
    <w:p w14:paraId="795355EA">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3.3包装：按生产商的标准包装，且应符合国家有关标准要求，并保证货物运抵现场时不受任何损坏。</w:t>
      </w:r>
    </w:p>
    <w:p w14:paraId="7F33A475">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第四条 货物的包装和交货</w:t>
      </w:r>
    </w:p>
    <w:p w14:paraId="17C5577E">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4.1乙方负责装货、运输，将货物安全运抵交货目的地并卸载。</w:t>
      </w:r>
    </w:p>
    <w:p w14:paraId="3ADC076D">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4.2交货期：合同签订生效后【 】日历日内。甲方有权延迟交货期，但需要提前24小时通知乙方。乙方在每批货物抵达货物交货目的地24小时前通知甲方接货。</w:t>
      </w:r>
    </w:p>
    <w:p w14:paraId="27CBB005">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4.3交货目的地：甲方指定地点。</w:t>
      </w:r>
    </w:p>
    <w:p w14:paraId="18B91AF3">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0CAB11E9">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2F2FC14F">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4.6、货物的包装应符合国家的规定，并确保安全、卫生后，才交甲方使用。产品包装须保护产品完整、不受损伤，包装物不回收。</w:t>
      </w:r>
    </w:p>
    <w:p w14:paraId="6B8AC5FE">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4.7、货物的包装之标识应符合中华人民共和国法律、法规等对有关标的说明、产地、原材料、用途、警语、保质期及保质条件等之规定，否则甲方有权拒收。</w:t>
      </w:r>
    </w:p>
    <w:p w14:paraId="1B5D8758">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第五条 验收</w:t>
      </w:r>
    </w:p>
    <w:p w14:paraId="410C003E">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631BBB29">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5.2货物到达现场后，乙方应按甲方安排的时间派人到现场进行开箱检验。如乙方不能按时到达现场，又无函电通知时，甲方有权开箱检验，并对缺件、质量损坏情况做出记录。</w:t>
      </w:r>
    </w:p>
    <w:p w14:paraId="673E50C6">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第六条 货物的保证</w:t>
      </w:r>
    </w:p>
    <w:p w14:paraId="477B7B0A">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乙方对其按合同向甲方提供的全部货物及服务保证如下：</w:t>
      </w:r>
    </w:p>
    <w:p w14:paraId="168DF416">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6.1货物是采用优质材料及先进工艺所制造的原厂出品的新品。</w:t>
      </w:r>
    </w:p>
    <w:p w14:paraId="41CCC47F">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6.2货物在原产地、质量、规格及性能等方面符合本合同有关规定的要求。</w:t>
      </w:r>
    </w:p>
    <w:p w14:paraId="3491BAED">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6.4甲方在中华人民共和国境内使用本合同项目下的货物及服务不侵犯任何第三方的专利权、商标使用权、工业设计权及其他权益。</w:t>
      </w:r>
    </w:p>
    <w:p w14:paraId="7DF17682">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第七条 退货和换货</w:t>
      </w:r>
    </w:p>
    <w:p w14:paraId="0B41329A">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6BE88DB0">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Cs w:val="21"/>
        </w:rPr>
        <w:t>1日，应当按照乙方逾期退款金额的万分之四向甲方支付违约金。</w:t>
      </w:r>
    </w:p>
    <w:p w14:paraId="5CD817D7">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7.3在货物</w:t>
      </w:r>
      <w:r>
        <w:rPr>
          <w:rFonts w:hint="eastAsia" w:asciiTheme="minorEastAsia" w:hAnsiTheme="minorEastAsia" w:eastAsiaTheme="minorEastAsia" w:cstheme="minorEastAsia"/>
          <w:color w:val="000000"/>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59BC6078">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7.4 本合同项下货物的质保期为：从货物交付并经验收合格之日起     年。</w:t>
      </w:r>
    </w:p>
    <w:p w14:paraId="35A290CB">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第八条 违约责任</w:t>
      </w:r>
    </w:p>
    <w:p w14:paraId="73788F68">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8.1乙方未按本合同约定日期按时供货，每延期一天，向甲方支付该批货物合同价款的千分之一的违约金，延期超20天的，甲方有权解除本合同。</w:t>
      </w:r>
    </w:p>
    <w:p w14:paraId="31461481">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Cs w:val="21"/>
        </w:rPr>
        <w:t>20%作为违约金</w:t>
      </w:r>
      <w:r>
        <w:rPr>
          <w:rFonts w:hint="eastAsia" w:asciiTheme="minorEastAsia" w:hAnsiTheme="minorEastAsia" w:eastAsiaTheme="minorEastAsia" w:cstheme="minorEastAsia"/>
          <w:color w:val="000000"/>
          <w:szCs w:val="21"/>
        </w:rPr>
        <w:t>。</w:t>
      </w:r>
    </w:p>
    <w:p w14:paraId="16467CEB">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8.3乙方违反本合同其他约定，经甲方催告后10日内仍未整改的，甲方有权解除合同。</w:t>
      </w:r>
    </w:p>
    <w:p w14:paraId="6856E913">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25" w:name="_Hlk49085556"/>
      <w:r>
        <w:rPr>
          <w:rFonts w:hint="eastAsia" w:asciiTheme="minorEastAsia" w:hAnsiTheme="minorEastAsia" w:eastAsiaTheme="minorEastAsia" w:cstheme="minorEastAsia"/>
          <w:color w:val="000000"/>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25"/>
      <w:r>
        <w:rPr>
          <w:rFonts w:hint="eastAsia" w:asciiTheme="minorEastAsia" w:hAnsiTheme="minorEastAsia" w:eastAsiaTheme="minorEastAsia" w:cstheme="minorEastAsia"/>
          <w:color w:val="000000"/>
          <w:szCs w:val="21"/>
        </w:rPr>
        <w:t>。</w:t>
      </w:r>
    </w:p>
    <w:p w14:paraId="0A7B68F8">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8.5 因乙方原因导致本合同解除的，乙方应当退还甲方已经支付的货款，且乙方应当按照合同总价款的20%向甲方支付违约金，违约金不足以弥补甲方损失的，乙方应当赔偿甲方因此遭受的损失。</w:t>
      </w:r>
    </w:p>
    <w:p w14:paraId="1CF40344">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26" w:name="_Hlk49085594"/>
      <w:r>
        <w:rPr>
          <w:rFonts w:hint="eastAsia" w:asciiTheme="minorEastAsia" w:hAnsiTheme="minorEastAsia" w:eastAsiaTheme="minorEastAsia" w:cstheme="minorEastAsia"/>
          <w:color w:val="000000"/>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26"/>
    </w:p>
    <w:p w14:paraId="00BAB817">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第九条 知识产权及保密条款</w:t>
      </w:r>
    </w:p>
    <w:p w14:paraId="0F1A8166">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025506B3">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51E99B9B">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E86ABF4">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9.4 乙方应采取必要措施保证其员工无论是在职中还是离职后均承担同样的保密义务。</w:t>
      </w:r>
    </w:p>
    <w:p w14:paraId="5CE5ABC8">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9.5 本协议变更、解除和终止后保密条款对双方仍有约束力。</w:t>
      </w:r>
    </w:p>
    <w:p w14:paraId="37F9E069">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第十条 不可抗力</w:t>
      </w:r>
    </w:p>
    <w:p w14:paraId="29161280">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w:t>
      </w:r>
      <w:bookmarkStart w:id="27" w:name="_Hlk49085614"/>
      <w:r>
        <w:rPr>
          <w:rFonts w:hint="eastAsia" w:asciiTheme="minorEastAsia" w:hAnsiTheme="minorEastAsia" w:eastAsiaTheme="minorEastAsia" w:cstheme="minorEastAsia"/>
          <w:color w:val="000000"/>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7"/>
      <w:r>
        <w:rPr>
          <w:rFonts w:hint="eastAsia" w:asciiTheme="minorEastAsia" w:hAnsiTheme="minorEastAsia" w:eastAsiaTheme="minorEastAsia" w:cstheme="minorEastAsia"/>
          <w:color w:val="000000"/>
          <w:szCs w:val="21"/>
        </w:rPr>
        <w:t>。</w:t>
      </w:r>
    </w:p>
    <w:p w14:paraId="0E233F2A">
      <w:pPr>
        <w:adjustRightInd w:val="0"/>
        <w:snapToGrid w:val="0"/>
        <w:spacing w:line="500" w:lineRule="exact"/>
        <w:ind w:firstLine="422" w:firstLineChars="200"/>
        <w:rPr>
          <w:rFonts w:asciiTheme="minorEastAsia" w:hAnsiTheme="minorEastAsia" w:eastAsiaTheme="minorEastAsia" w:cstheme="minorEastAsia"/>
          <w:color w:val="000000"/>
          <w:szCs w:val="21"/>
        </w:rPr>
      </w:pPr>
      <w:bookmarkStart w:id="28" w:name="_Hlk49085629"/>
      <w:r>
        <w:rPr>
          <w:rFonts w:hint="eastAsia" w:asciiTheme="minorEastAsia" w:hAnsiTheme="minorEastAsia" w:eastAsiaTheme="minorEastAsia" w:cstheme="minorEastAsia"/>
          <w:b/>
          <w:bCs/>
          <w:color w:val="000000"/>
          <w:szCs w:val="21"/>
        </w:rPr>
        <w:t>第十一条   送达地址</w:t>
      </w:r>
    </w:p>
    <w:p w14:paraId="00060DD4">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11.1本协议双方联系地址、联系人、联系方式如下：</w:t>
      </w:r>
    </w:p>
    <w:p w14:paraId="6EC61CD6">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甲方：</w:t>
      </w:r>
    </w:p>
    <w:p w14:paraId="1179715D">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w:t>
      </w:r>
    </w:p>
    <w:p w14:paraId="0ECCCE9C">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6AD50699">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（1）以专人递送的，收件人签收之日视为送达（收件人拒收的，于拒收日视为送达）。</w:t>
      </w:r>
    </w:p>
    <w:p w14:paraId="5061F6EF">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（2）以快递、邮寄方式寄出的，以邮寄信息中显示的收件人（或他人）签收之日视为送达。</w:t>
      </w:r>
    </w:p>
    <w:p w14:paraId="1C17916A">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5C33A01E">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11.3如任何一方上述送达和通知地址发生变更的，应在发生变更之日起【三】日内通知相对方，如未及时按照本协议约定完成变更通知送达的，由此造成的损失由变更方自行承担。</w:t>
      </w:r>
    </w:p>
    <w:p w14:paraId="0470FF50">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宋体" w:hAnsi="宋体" w:eastAsia="宋体" w:cs="宋体"/>
          <w:color w:val="000000"/>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28"/>
    <w:p w14:paraId="138327D5">
      <w:pPr>
        <w:widowControl/>
        <w:adjustRightInd w:val="0"/>
        <w:snapToGrid w:val="0"/>
        <w:spacing w:line="500" w:lineRule="exact"/>
        <w:ind w:firstLine="482"/>
        <w:rPr>
          <w:rFonts w:asciiTheme="minorEastAsia" w:hAnsiTheme="minorEastAsia" w:eastAsiaTheme="minorEastAsia" w:cstheme="minorEastAsia"/>
          <w:color w:val="333333"/>
          <w:kern w:val="0"/>
          <w:szCs w:val="21"/>
        </w:rPr>
      </w:pPr>
      <w:r>
        <w:rPr>
          <w:rFonts w:hint="eastAsia" w:asciiTheme="minorEastAsia" w:hAnsiTheme="minorEastAsia" w:eastAsiaTheme="minorEastAsia" w:cstheme="minorEastAsia"/>
          <w:b/>
          <w:bCs/>
          <w:color w:val="000000"/>
          <w:szCs w:val="21"/>
        </w:rPr>
        <w:t>第十二条   争议的解决</w:t>
      </w:r>
    </w:p>
    <w:p w14:paraId="473FA118">
      <w:pPr>
        <w:widowControl/>
        <w:adjustRightInd w:val="0"/>
        <w:snapToGrid w:val="0"/>
        <w:spacing w:line="500" w:lineRule="exact"/>
        <w:ind w:firstLine="480"/>
        <w:rPr>
          <w:rFonts w:asciiTheme="minorEastAsia" w:hAnsiTheme="minorEastAsia" w:eastAsiaTheme="minorEastAsia" w:cstheme="minorEastAsia"/>
          <w:color w:val="000000"/>
          <w:szCs w:val="21"/>
        </w:rPr>
      </w:pPr>
      <w:bookmarkStart w:id="29" w:name="_Hlk49085669"/>
      <w:r>
        <w:rPr>
          <w:rFonts w:hint="eastAsia" w:asciiTheme="minorEastAsia" w:hAnsiTheme="minorEastAsia" w:eastAsiaTheme="minorEastAsia" w:cstheme="minorEastAsia"/>
          <w:color w:val="000000"/>
          <w:szCs w:val="21"/>
        </w:rPr>
        <w:t>12.1各方在本合同项下产生争议，应当首先友好协商解决。协商不成，任何一方均有权向甲方所在地人民法院起诉解决。。</w:t>
      </w:r>
    </w:p>
    <w:p w14:paraId="248C1962">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12.2本合同中任何条款的无效不应影响本合同其他条款的效力，在解决争议的过程中，各方应按本合同所有其他有效条款的约定继续履行本合同。</w:t>
      </w:r>
    </w:p>
    <w:bookmarkEnd w:id="29"/>
    <w:p w14:paraId="432B6638">
      <w:pPr>
        <w:shd w:val="clear" w:color="auto" w:fill="FFFFFF"/>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第十三条 其他事项  </w:t>
      </w: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szCs w:val="21"/>
        </w:rPr>
        <w:t xml:space="preserve">                                                                                                                                                                                                                                                                                                                                                                                                                                                                                                                                                                                                                                                                                                                                                                                                                                                                                                                                                                                                                                                                                                                                                                                                                                                                                                                                                                                                                                                                                                                                                                                                                                                                                                                                                                                                                                                                                                                                                                                                                                                                                                                                                                                                                                                                                                                                                                                                                                                                                                                                                                                                                                                                                                  </w:t>
      </w:r>
    </w:p>
    <w:p w14:paraId="5E30064B">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30" w:name="_Hlk49085691"/>
      <w:r>
        <w:rPr>
          <w:rFonts w:hint="eastAsia" w:asciiTheme="minorEastAsia" w:hAnsiTheme="minorEastAsia" w:eastAsiaTheme="minorEastAsia" w:cstheme="minorEastAsia"/>
          <w:color w:val="000000"/>
          <w:szCs w:val="21"/>
        </w:rPr>
        <w:t>13.1本合同签订前10日内，乙方应向甲方提供下列证明文件或材料：</w:t>
      </w:r>
    </w:p>
    <w:p w14:paraId="389DF749">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13.1.1营业执照复印件、法定代表人身份证明文件，如为加盟项目，还须提供特许加盟的授权委托证明；</w:t>
      </w:r>
    </w:p>
    <w:p w14:paraId="5C9D988C">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13.1.2签字人如为代理人，本合同签字人的授权委托书；</w:t>
      </w:r>
    </w:p>
    <w:p w14:paraId="30FCEEB7">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13.1.3甲方要求提供的其它资料；</w:t>
      </w:r>
    </w:p>
    <w:p w14:paraId="08F8C4D4">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13.2双方一致同意不向传播媒介或公众或第三方透露本合同的内容；</w:t>
      </w:r>
    </w:p>
    <w:p w14:paraId="669EA847">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13.3本合同经甲、乙双方法定代表人或授权代表签字、盖章后生效。</w:t>
      </w:r>
    </w:p>
    <w:p w14:paraId="032109A8">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13.4本合同正本一式【】份，甲方执【】份,乙方执【】份，均具有同等法律效力。</w:t>
      </w:r>
    </w:p>
    <w:p w14:paraId="42FA15E3">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13.5 以下文件共同构成合同不可分割的一部分，如相关合同文件内容产生冲突的，按照以下顺序确定优先解释和适用的文件：1.本合同协议书及合同附件、合同变更或者补充协议；2.中标通知书；3.</w:t>
      </w:r>
      <w:r>
        <w:rPr>
          <w:rFonts w:hint="eastAsia" w:asciiTheme="minorEastAsia" w:hAnsiTheme="minorEastAsia" w:cstheme="minorEastAsia"/>
          <w:color w:val="000000"/>
          <w:szCs w:val="21"/>
          <w:lang w:eastAsia="zh-CN"/>
        </w:rPr>
        <w:t>询比</w:t>
      </w:r>
      <w:r>
        <w:rPr>
          <w:rFonts w:hint="eastAsia" w:asciiTheme="minorEastAsia" w:hAnsiTheme="minorEastAsia" w:eastAsiaTheme="minorEastAsia" w:cstheme="minorEastAsia"/>
          <w:color w:val="000000"/>
          <w:szCs w:val="21"/>
        </w:rPr>
        <w:t>文件</w:t>
      </w:r>
      <w:r>
        <w:rPr>
          <w:rFonts w:asciiTheme="minorEastAsia" w:hAnsiTheme="minorEastAsia" w:eastAsiaTheme="minorEastAsia" w:cstheme="minorEastAsia"/>
          <w:color w:val="000000"/>
          <w:szCs w:val="21"/>
        </w:rPr>
        <w:t>（磋商文件）及答疑； 4.投标文件（响应文件）及其附件；5.其他合同文件。</w:t>
      </w:r>
    </w:p>
    <w:bookmarkEnd w:id="30"/>
    <w:p w14:paraId="7C66CC93">
      <w:pPr>
        <w:adjustRightInd w:val="0"/>
        <w:snapToGrid w:val="0"/>
        <w:spacing w:line="500" w:lineRule="exact"/>
        <w:ind w:firstLine="420" w:firstLineChars="200"/>
        <w:rPr>
          <w:rFonts w:asciiTheme="minorEastAsia" w:hAnsiTheme="minorEastAsia" w:eastAsiaTheme="minorEastAsia" w:cstheme="minorEastAsia"/>
          <w:color w:val="000000"/>
          <w:szCs w:val="21"/>
        </w:rPr>
      </w:pPr>
    </w:p>
    <w:p w14:paraId="510251A3">
      <w:pPr>
        <w:adjustRightInd w:val="0"/>
        <w:snapToGrid w:val="0"/>
        <w:spacing w:line="500" w:lineRule="exact"/>
        <w:rPr>
          <w:rFonts w:asciiTheme="minorEastAsia" w:hAnsiTheme="minorEastAsia" w:eastAsiaTheme="minorEastAsia" w:cstheme="minorEastAsia"/>
          <w:b/>
          <w:bCs/>
          <w:color w:val="000000"/>
          <w:szCs w:val="21"/>
        </w:rPr>
      </w:pPr>
      <w:bookmarkStart w:id="31" w:name="_Hlk49085733"/>
      <w:r>
        <w:rPr>
          <w:rFonts w:hint="eastAsia" w:asciiTheme="minorEastAsia" w:hAnsiTheme="minorEastAsia" w:eastAsiaTheme="minorEastAsia" w:cstheme="minorEastAsia"/>
          <w:b/>
          <w:bCs/>
          <w:color w:val="000000"/>
          <w:szCs w:val="21"/>
        </w:rPr>
        <w:t xml:space="preserve">甲方（盖章）：                        </w:t>
      </w:r>
    </w:p>
    <w:p w14:paraId="424C048C">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14:paraId="69871BB0">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p>
    <w:p w14:paraId="20EDF8CD">
      <w:pPr>
        <w:adjustRightInd w:val="0"/>
        <w:snapToGrid w:val="0"/>
        <w:spacing w:line="500" w:lineRule="exact"/>
        <w:rPr>
          <w:rFonts w:asciiTheme="minorEastAsia" w:hAnsiTheme="minorEastAsia" w:eastAsiaTheme="minorEastAsia" w:cstheme="minorEastAsia"/>
          <w:color w:val="000000"/>
          <w:szCs w:val="21"/>
        </w:rPr>
      </w:pPr>
    </w:p>
    <w:p w14:paraId="6835A55E">
      <w:pPr>
        <w:adjustRightInd w:val="0"/>
        <w:snapToGrid w:val="0"/>
        <w:spacing w:line="500" w:lineRule="exact"/>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乙方（盖章）：</w:t>
      </w:r>
    </w:p>
    <w:p w14:paraId="4BD5DF00">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14:paraId="769B394E">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bookmarkEnd w:id="31"/>
    </w:p>
    <w:p w14:paraId="584009B8">
      <w:pPr>
        <w:adjustRightInd w:val="0"/>
        <w:snapToGrid w:val="0"/>
        <w:spacing w:line="500" w:lineRule="exact"/>
        <w:rPr>
          <w:rFonts w:hint="eastAsia" w:asciiTheme="minorEastAsia" w:hAnsiTheme="minorEastAsia" w:eastAsiaTheme="minorEastAsia" w:cstheme="minorEastAsia"/>
          <w:color w:val="000000"/>
          <w:szCs w:val="21"/>
        </w:rPr>
      </w:pPr>
    </w:p>
    <w:p w14:paraId="58150635">
      <w:pPr>
        <w:adjustRightInd w:val="0"/>
        <w:snapToGrid w:val="0"/>
        <w:spacing w:line="500" w:lineRule="exact"/>
        <w:rPr>
          <w:rFonts w:hint="eastAsia" w:asciiTheme="minorEastAsia" w:hAnsiTheme="minorEastAsia" w:eastAsiaTheme="minorEastAsia" w:cstheme="minorEastAsia"/>
          <w:color w:val="000000"/>
          <w:szCs w:val="21"/>
        </w:rPr>
      </w:pPr>
    </w:p>
    <w:p w14:paraId="65AFAC44">
      <w:pPr>
        <w:adjustRightInd w:val="0"/>
        <w:snapToGrid w:val="0"/>
        <w:spacing w:line="500" w:lineRule="exact"/>
        <w:rPr>
          <w:rFonts w:hint="eastAsia" w:asciiTheme="minorEastAsia" w:hAnsiTheme="minorEastAsia" w:eastAsiaTheme="minorEastAsia" w:cstheme="minorEastAsia"/>
          <w:color w:val="000000"/>
          <w:szCs w:val="21"/>
        </w:rPr>
      </w:pPr>
    </w:p>
    <w:p w14:paraId="36EBC7F6">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询比</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49C043DB">
      <w:pPr>
        <w:adjustRightInd w:val="0"/>
        <w:snapToGrid w:val="0"/>
        <w:spacing w:line="500" w:lineRule="exact"/>
        <w:rPr>
          <w:rFonts w:hint="eastAsia" w:asciiTheme="minorEastAsia" w:hAnsiTheme="minorEastAsia" w:eastAsiaTheme="minorEastAsia" w:cstheme="minorEastAsia"/>
          <w:color w:val="000000"/>
          <w:szCs w:val="21"/>
        </w:rPr>
      </w:pPr>
    </w:p>
    <w:p w14:paraId="408E30EC">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14:paraId="0380730D">
      <w:pPr>
        <w:keepNext w:val="0"/>
        <w:keepLines w:val="0"/>
        <w:pageBreakBefore/>
        <w:kinsoku/>
        <w:wordWrap/>
        <w:overflowPunct/>
        <w:topLinePunct w:val="0"/>
        <w:autoSpaceDE/>
        <w:autoSpaceDN/>
        <w:bidi w:val="0"/>
        <w:spacing w:before="313" w:beforeLines="100" w:after="313" w:afterLines="100" w:line="500" w:lineRule="exact"/>
        <w:ind w:firstLine="0" w:firstLineChars="0"/>
        <w:jc w:val="center"/>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44"/>
          <w:szCs w:val="44"/>
        </w:rPr>
        <w:t xml:space="preserve">廉  </w:t>
      </w:r>
      <w:r>
        <w:rPr>
          <w:rFonts w:hint="eastAsia" w:asciiTheme="minorEastAsia" w:hAnsiTheme="minorEastAsia" w:cstheme="minorEastAsia"/>
          <w:b/>
          <w:bCs w:val="0"/>
          <w:sz w:val="44"/>
          <w:szCs w:val="44"/>
          <w:lang w:val="en-US" w:eastAsia="zh-CN"/>
        </w:rPr>
        <w:t>洁</w:t>
      </w:r>
      <w:r>
        <w:rPr>
          <w:rFonts w:hint="eastAsia" w:asciiTheme="minorEastAsia" w:hAnsiTheme="minorEastAsia" w:eastAsiaTheme="minorEastAsia" w:cstheme="minorEastAsia"/>
          <w:b/>
          <w:bCs w:val="0"/>
          <w:sz w:val="44"/>
          <w:szCs w:val="44"/>
        </w:rPr>
        <w:t xml:space="preserve">  协  议</w:t>
      </w:r>
    </w:p>
    <w:p w14:paraId="34BB4A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7886AC5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甲方：                        </w:t>
      </w:r>
    </w:p>
    <w:p w14:paraId="52ADAA2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乙方：                        </w:t>
      </w:r>
    </w:p>
    <w:p w14:paraId="2A0AB14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99FBBD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799A5ED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第一条  甲乙双方的权利和义务</w:t>
      </w:r>
    </w:p>
    <w:p w14:paraId="0492345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0186490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28AAC3F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203B8BE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（四）建立健全廉洁制度，开展廉洁教育，公布举报电话，监督并认真查处违法违纪行为。</w:t>
      </w:r>
    </w:p>
    <w:p w14:paraId="790481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（五）发现对方在业务活动中有违反廉洁规定的行为，应及时提醒对方纠正。情节严重的，应向其上级有关部门举报、建议给予处理，并有权要求告知处理结果。</w:t>
      </w:r>
    </w:p>
    <w:p w14:paraId="16E75C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甲方的义务</w:t>
      </w:r>
    </w:p>
    <w:p w14:paraId="5203ED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55EFCDF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D12CA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5C8E1EB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2FCD462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0E324F6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4866ABF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5BB8B7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405B53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第三条  乙方的义务</w:t>
      </w:r>
    </w:p>
    <w:p w14:paraId="53B0BD6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4F0402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6F7B4CA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22E928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04DE86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BDF13D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58B0326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7E724F8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w:t>
      </w:r>
      <w:r>
        <w:rPr>
          <w:rFonts w:hint="eastAsia" w:asciiTheme="minorEastAsia" w:hAnsiTheme="minorEastAsia" w:cstheme="minorEastAsia"/>
          <w:color w:val="FF0000"/>
          <w:sz w:val="21"/>
          <w:szCs w:val="21"/>
          <w:lang w:val="en-US" w:eastAsia="zh-CN"/>
        </w:rPr>
        <w:t>招标人纪检部门</w:t>
      </w:r>
      <w:r>
        <w:rPr>
          <w:rFonts w:hint="eastAsia" w:asciiTheme="minorEastAsia" w:hAnsiTheme="minorEastAsia" w:eastAsiaTheme="minorEastAsia" w:cstheme="minorEastAsia"/>
          <w:sz w:val="21"/>
          <w:szCs w:val="21"/>
        </w:rPr>
        <w:t>要求开展相关工作。</w:t>
      </w:r>
    </w:p>
    <w:p w14:paraId="5B16B7B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违约责任</w:t>
      </w:r>
    </w:p>
    <w:p w14:paraId="5F76CEE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1C109A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投诉联系部门：XXXXXXX公司纪检监察室，联系电话0551-xxxxxxxx，举报邮箱：......</w:t>
      </w:r>
    </w:p>
    <w:p w14:paraId="510B73E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16F7C73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C10F6C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6FA00D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3．终止或解除双方已签订的包括（不限于）本合同在内的所有合同。</w:t>
      </w:r>
    </w:p>
    <w:p w14:paraId="05B2232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3729EC1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第五条  双方约定</w:t>
      </w:r>
    </w:p>
    <w:p w14:paraId="4A8B1EF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5BB3A0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第六条  本协议有效期为甲乙双方签署之日起至合同终止。  </w:t>
      </w:r>
    </w:p>
    <w:p w14:paraId="69423DC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第七条  本协议作为合同的附件，与合同具有同等法律效力。</w:t>
      </w:r>
    </w:p>
    <w:p w14:paraId="0C3D956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FA9DBB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0E11BBA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6C18EBF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5E3BB01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1FFDAD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4C1FDDB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00D58A3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廉洁监督联系人                    廉洁监督联系人</w:t>
      </w:r>
    </w:p>
    <w:p w14:paraId="0E045AD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6785FC0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电话：0551-                       电话：</w:t>
      </w:r>
    </w:p>
    <w:p w14:paraId="63B45C2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时间：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      时间：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日</w:t>
      </w:r>
    </w:p>
    <w:p w14:paraId="7D1F29B6">
      <w:pPr>
        <w:spacing w:line="240" w:lineRule="auto"/>
        <w:jc w:val="left"/>
        <w:outlineLvl w:val="9"/>
        <w:rPr>
          <w:rFonts w:ascii="Times New Roman" w:hAnsi="Times New Roman" w:cs="Times New Roman" w:eastAsiaTheme="minorEastAsia"/>
          <w:b/>
          <w:sz w:val="28"/>
        </w:rPr>
      </w:pPr>
      <w:bookmarkStart w:id="32" w:name="_Toc22226"/>
      <w:r>
        <w:rPr>
          <w:rFonts w:ascii="Times New Roman" w:hAnsi="Times New Roman" w:cs="Times New Roman" w:eastAsiaTheme="minorEastAsia"/>
          <w:b/>
          <w:sz w:val="28"/>
        </w:rPr>
        <w:br w:type="page"/>
      </w:r>
    </w:p>
    <w:p w14:paraId="1D7E2328">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32"/>
    </w:p>
    <w:p w14:paraId="0E286464">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14:paraId="026AE513">
      <w:pPr>
        <w:spacing w:line="900" w:lineRule="exact"/>
        <w:jc w:val="center"/>
        <w:rPr>
          <w:rFonts w:ascii="Times New Roman" w:hAnsi="Times New Roman" w:cs="Times New Roman" w:eastAsiaTheme="minorEastAsia"/>
          <w:b/>
          <w:sz w:val="72"/>
        </w:rPr>
      </w:pPr>
    </w:p>
    <w:p w14:paraId="535382C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460D79EB">
      <w:pPr>
        <w:spacing w:line="900" w:lineRule="exact"/>
        <w:jc w:val="center"/>
        <w:rPr>
          <w:rFonts w:ascii="Times New Roman" w:hAnsi="Times New Roman" w:cs="Times New Roman" w:eastAsiaTheme="minorEastAsia"/>
          <w:b/>
          <w:sz w:val="72"/>
        </w:rPr>
      </w:pPr>
    </w:p>
    <w:p w14:paraId="11D9886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648B5A0B">
      <w:pPr>
        <w:spacing w:line="900" w:lineRule="exact"/>
        <w:jc w:val="center"/>
        <w:rPr>
          <w:rFonts w:ascii="Times New Roman" w:hAnsi="Times New Roman" w:cs="Times New Roman" w:eastAsiaTheme="minorEastAsia"/>
          <w:b/>
          <w:sz w:val="72"/>
        </w:rPr>
      </w:pPr>
    </w:p>
    <w:p w14:paraId="15EB37D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D2B91B2">
      <w:pPr>
        <w:spacing w:line="900" w:lineRule="exact"/>
        <w:jc w:val="center"/>
        <w:rPr>
          <w:rFonts w:ascii="Times New Roman" w:hAnsi="Times New Roman" w:cs="Times New Roman" w:eastAsiaTheme="minorEastAsia"/>
          <w:b/>
          <w:sz w:val="72"/>
        </w:rPr>
      </w:pPr>
    </w:p>
    <w:p w14:paraId="3820B421">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54B37C74">
      <w:pPr>
        <w:spacing w:after="156" w:afterLines="50"/>
        <w:jc w:val="center"/>
        <w:rPr>
          <w:rFonts w:ascii="Times New Roman" w:hAnsi="Times New Roman" w:cs="Times New Roman" w:eastAsiaTheme="minorEastAsia"/>
          <w:b/>
          <w:sz w:val="72"/>
        </w:rPr>
      </w:pPr>
    </w:p>
    <w:p w14:paraId="0D76B9FE">
      <w:pPr>
        <w:spacing w:before="156" w:beforeLines="50" w:after="156" w:afterLines="50"/>
        <w:jc w:val="center"/>
        <w:rPr>
          <w:rFonts w:ascii="Times New Roman" w:hAnsi="Times New Roman" w:cs="Times New Roman" w:eastAsiaTheme="minorEastAsia"/>
          <w:b/>
          <w:sz w:val="32"/>
          <w:szCs w:val="32"/>
        </w:rPr>
      </w:pPr>
    </w:p>
    <w:p w14:paraId="2C4B767F">
      <w:pPr>
        <w:spacing w:after="156" w:afterLines="50" w:line="500" w:lineRule="exact"/>
        <w:jc w:val="center"/>
        <w:rPr>
          <w:rFonts w:ascii="Times New Roman" w:hAnsi="Times New Roman" w:cs="Times New Roman" w:eastAsiaTheme="minorEastAsia"/>
          <w:b/>
          <w:sz w:val="28"/>
          <w:szCs w:val="28"/>
        </w:rPr>
      </w:pPr>
    </w:p>
    <w:p w14:paraId="016AB5A4">
      <w:pPr>
        <w:spacing w:after="156" w:afterLines="50" w:line="500" w:lineRule="exact"/>
        <w:jc w:val="center"/>
        <w:rPr>
          <w:rFonts w:ascii="Times New Roman" w:hAnsi="Times New Roman" w:cs="Times New Roman" w:eastAsiaTheme="minorEastAsia"/>
          <w:b/>
          <w:sz w:val="72"/>
        </w:rPr>
      </w:pPr>
    </w:p>
    <w:p w14:paraId="53F56EF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4C949F49">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73C1FA2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50B1BBF">
      <w:pPr>
        <w:numPr>
          <w:ilvl w:val="0"/>
          <w:numId w:val="2"/>
        </w:numPr>
        <w:spacing w:line="360" w:lineRule="auto"/>
        <w:jc w:val="center"/>
        <w:outlineLvl w:val="2"/>
        <w:rPr>
          <w:rFonts w:ascii="Times New Roman" w:hAnsi="Times New Roman" w:cs="Times New Roman" w:eastAsiaTheme="minorEastAsia"/>
          <w:b/>
          <w:sz w:val="24"/>
        </w:rPr>
      </w:pPr>
      <w:bookmarkStart w:id="33" w:name="_Hlk23205287"/>
      <w:r>
        <w:rPr>
          <w:rFonts w:ascii="Times New Roman" w:hAnsi="Times New Roman" w:cs="Times New Roman" w:eastAsiaTheme="minorEastAsia"/>
          <w:b/>
          <w:sz w:val="24"/>
        </w:rPr>
        <w:t>报价表</w:t>
      </w:r>
    </w:p>
    <w:p w14:paraId="5DD6617D">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某项目    </w:t>
      </w:r>
    </w:p>
    <w:p w14:paraId="65F57BEE">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某编号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67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AF86C2">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6344A30">
            <w:pPr>
              <w:rPr>
                <w:rFonts w:ascii="Times New Roman" w:hAnsi="Times New Roman" w:cs="Times New Roman" w:eastAsiaTheme="minorEastAsia"/>
                <w:b/>
                <w:sz w:val="24"/>
                <w:szCs w:val="24"/>
              </w:rPr>
            </w:pPr>
          </w:p>
        </w:tc>
      </w:tr>
      <w:tr w14:paraId="4747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B7DE01">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4D623280">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14:paraId="7670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0723821">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5FED5E74">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294986C3">
            <w:pPr>
              <w:snapToGrid w:val="0"/>
              <w:rPr>
                <w:rFonts w:ascii="Times New Roman" w:hAnsi="Times New Roman" w:cs="Times New Roman" w:eastAsiaTheme="minorEastAsia"/>
                <w:sz w:val="24"/>
                <w:szCs w:val="24"/>
              </w:rPr>
            </w:pPr>
          </w:p>
          <w:p w14:paraId="256F29B7">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59FC4E28">
            <w:pPr>
              <w:snapToGrid w:val="0"/>
              <w:rPr>
                <w:rFonts w:ascii="Times New Roman" w:hAnsi="Times New Roman" w:cs="Times New Roman" w:eastAsiaTheme="minorEastAsia"/>
                <w:b/>
                <w:sz w:val="24"/>
                <w:szCs w:val="24"/>
              </w:rPr>
            </w:pPr>
          </w:p>
        </w:tc>
      </w:tr>
      <w:tr w14:paraId="5D3E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AD6029">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14:paraId="6704F1FF">
            <w:pPr>
              <w:snapToGrid w:val="0"/>
              <w:rPr>
                <w:rFonts w:ascii="Times New Roman" w:hAnsi="Times New Roman" w:cs="Times New Roman" w:eastAsiaTheme="minorEastAsia"/>
                <w:b/>
                <w:strike/>
                <w:sz w:val="24"/>
                <w:szCs w:val="24"/>
                <w:highlight w:val="yellow"/>
              </w:rPr>
            </w:pPr>
          </w:p>
        </w:tc>
      </w:tr>
      <w:tr w14:paraId="418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63DDDC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592D12FE">
            <w:pPr>
              <w:rPr>
                <w:rFonts w:ascii="Times New Roman" w:hAnsi="Times New Roman" w:cs="Times New Roman" w:eastAsiaTheme="minorEastAsia"/>
                <w:b/>
                <w:sz w:val="24"/>
                <w:szCs w:val="24"/>
              </w:rPr>
            </w:pPr>
          </w:p>
        </w:tc>
      </w:tr>
    </w:tbl>
    <w:p w14:paraId="18FF6C07">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5090D5FB">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005B6752">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4EB87AF">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文件要求包括了</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文件要求提供的全部内容的所有费用。</w:t>
      </w:r>
    </w:p>
    <w:p w14:paraId="266EDD1B">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4004EB09">
      <w:pPr>
        <w:adjustRightInd w:val="0"/>
        <w:snapToGrid w:val="0"/>
        <w:spacing w:line="360" w:lineRule="auto"/>
        <w:ind w:firstLine="482" w:firstLineChars="200"/>
        <w:rPr>
          <w:rFonts w:ascii="Times New Roman" w:hAnsi="Times New Roman" w:cs="Times New Roman" w:eastAsiaTheme="minorEastAsia"/>
          <w:b/>
          <w:bCs/>
          <w:sz w:val="24"/>
          <w:szCs w:val="24"/>
        </w:rPr>
      </w:pPr>
    </w:p>
    <w:p w14:paraId="68C77BFD">
      <w:pPr>
        <w:adjustRightInd w:val="0"/>
        <w:snapToGrid w:val="0"/>
        <w:spacing w:line="360" w:lineRule="auto"/>
        <w:ind w:firstLine="482" w:firstLineChars="200"/>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p w14:paraId="797CE01F">
      <w:pPr>
        <w:adjustRightInd w:val="0"/>
        <w:snapToGrid w:val="0"/>
        <w:spacing w:line="360" w:lineRule="auto"/>
        <w:ind w:firstLine="420" w:firstLineChars="200"/>
        <w:rPr>
          <w:rFonts w:hint="eastAsia" w:ascii="Times New Roman" w:hAnsi="Times New Roman" w:eastAsia="宋体" w:cs="Times New Roman"/>
          <w:b/>
          <w:kern w:val="0"/>
          <w:sz w:val="24"/>
          <w:szCs w:val="28"/>
          <w:lang w:eastAsia="zh-CN"/>
        </w:rPr>
      </w:pPr>
      <w:r>
        <w:rPr>
          <w:rFonts w:ascii="Times New Roman" w:hAnsi="Times New Roman" w:eastAsia="宋体" w:cs="Times New Roman"/>
          <w:szCs w:val="21"/>
          <w:highlight w:val="red"/>
        </w:rPr>
        <w:t>投标人投标报价不得高于</w:t>
      </w:r>
      <w:r>
        <w:rPr>
          <w:rFonts w:hint="eastAsia" w:ascii="Times New Roman" w:hAnsi="Times New Roman" w:eastAsia="宋体" w:cs="Times New Roman"/>
          <w:szCs w:val="21"/>
          <w:highlight w:val="red"/>
          <w:lang w:eastAsia="zh-CN"/>
        </w:rPr>
        <w:t>询比</w:t>
      </w:r>
      <w:r>
        <w:rPr>
          <w:rFonts w:ascii="Times New Roman" w:hAnsi="Times New Roman" w:eastAsia="宋体" w:cs="Times New Roman"/>
          <w:szCs w:val="21"/>
          <w:highlight w:val="red"/>
        </w:rPr>
        <w:t>文件（公告）列明的项目预算、最高投标限价，</w:t>
      </w:r>
      <w:r>
        <w:rPr>
          <w:rFonts w:hint="eastAsia" w:ascii="Times New Roman" w:hAnsi="Times New Roman" w:eastAsia="宋体" w:cs="Times New Roman"/>
          <w:szCs w:val="21"/>
          <w:highlight w:val="red"/>
          <w:lang w:val="en-US" w:eastAsia="zh-CN"/>
        </w:rPr>
        <w:t>各分项报价表不可超过对应分项控制价上限，否则投标无效</w:t>
      </w:r>
      <w:r>
        <w:rPr>
          <w:rFonts w:ascii="Times New Roman" w:hAnsi="Times New Roman" w:eastAsia="宋体" w:cs="Times New Roman"/>
          <w:szCs w:val="21"/>
          <w:highlight w:val="red"/>
        </w:rPr>
        <w:t>否则其投标文件将被否决</w:t>
      </w:r>
      <w:r>
        <w:rPr>
          <w:rFonts w:hint="eastAsia" w:ascii="Times New Roman" w:hAnsi="Times New Roman" w:eastAsia="宋体" w:cs="Times New Roman"/>
          <w:szCs w:val="21"/>
          <w:highlight w:val="red"/>
          <w:lang w:eastAsia="zh-CN"/>
        </w:rPr>
        <w:t>。</w:t>
      </w:r>
    </w:p>
    <w:tbl>
      <w:tblPr>
        <w:tblStyle w:val="21"/>
        <w:tblW w:w="9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
        <w:gridCol w:w="1117"/>
        <w:gridCol w:w="3216"/>
        <w:gridCol w:w="1596"/>
        <w:gridCol w:w="481"/>
        <w:gridCol w:w="876"/>
        <w:gridCol w:w="748"/>
        <w:gridCol w:w="750"/>
      </w:tblGrid>
      <w:tr w14:paraId="14C2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F6F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ADE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物品名称</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3C1192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020B90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F109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FBC4A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预估数量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161D4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供应商所报单价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CD06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供应商所报总价</w:t>
            </w:r>
          </w:p>
        </w:tc>
      </w:tr>
      <w:tr w14:paraId="2156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2301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7F5F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空气炸锅装用纸</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402748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100张每包/直径15cm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6CE6B8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1BA02">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CAC327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7366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236A29">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067C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430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0C54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四防热敏标签纸</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F29488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30*20mm</w:t>
            </w:r>
          </w:p>
          <w:p w14:paraId="20BAAE3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每卷数量≧320张</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8B28FFE">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D3352">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8685A0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BD37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3246EA">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3B75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4B0C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241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咖啡豆</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C5FA71C">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每袋数量≧1kg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F3EC42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F08D0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1DF323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6E7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D7B102">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6292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BD61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3B5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牛奶</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5B4E7E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Style w:val="54"/>
                <w:rFonts w:hint="eastAsia" w:ascii="宋体" w:hAnsi="宋体" w:eastAsia="宋体" w:cs="宋体"/>
                <w:sz w:val="21"/>
                <w:szCs w:val="21"/>
                <w:lang w:val="en-US" w:eastAsia="zh-CN" w:bidi="ar"/>
              </w:rPr>
              <w:t>1L*12盒</w:t>
            </w:r>
            <w:r>
              <w:rPr>
                <w:rFonts w:hint="eastAsia" w:ascii="宋体" w:hAnsi="宋体" w:eastAsia="宋体" w:cs="宋体"/>
                <w:i w:val="0"/>
                <w:iCs w:val="0"/>
                <w:color w:val="000000"/>
                <w:kern w:val="0"/>
                <w:sz w:val="21"/>
                <w:szCs w:val="21"/>
                <w:u w:val="none"/>
                <w:lang w:val="en-US" w:eastAsia="zh-CN" w:bidi="ar"/>
              </w:rPr>
              <w:t>/箱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9DC4A0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雀巢/光</w:t>
            </w:r>
          </w:p>
          <w:p w14:paraId="0E22B3B6">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明/明治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5A4D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B7D573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17A2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47FA3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B9C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3A1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F77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椰乳</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62985">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1L*12盒/箱</w:t>
            </w:r>
          </w:p>
        </w:tc>
        <w:tc>
          <w:tcPr>
            <w:tcW w:w="15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0A0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菲诺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/盼盼/</w:t>
            </w:r>
          </w:p>
          <w:p w14:paraId="5C37625F">
            <w:pPr>
              <w:keepNext/>
              <w:keepLines w:val="0"/>
              <w:widowControl/>
              <w:suppressLineNumbers w:val="0"/>
              <w:snapToGrid w:val="0"/>
              <w:ind w:left="0" w:leftChars="0" w:right="0" w:rightChars="0" w:firstLine="0" w:firstLineChars="0"/>
              <w:jc w:val="left"/>
              <w:textAlignment w:val="center"/>
              <w:rPr>
                <w:rFonts w:hint="default"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沃集鲜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24A0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B5703E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CBA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21ED85">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bidi="ar"/>
              </w:rPr>
            </w:pPr>
          </w:p>
        </w:tc>
      </w:tr>
      <w:tr w14:paraId="2164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F0C98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2561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果味浓浆（非NFC果汁）</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553874C">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每瓶≧1L（可选择果汁口味不少于五种，如葡萄、橙汁、杨梅、苹果、草莓、芒果、焦糖等）</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DD15297">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A3E3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7A00C3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F32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E1015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bidi="ar"/>
              </w:rPr>
            </w:pPr>
          </w:p>
        </w:tc>
      </w:tr>
      <w:tr w14:paraId="0E73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C21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547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糖浆</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917C4">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每瓶≧700ml（可选择糖浆口味不少于五种，如原味、桂花、柑橘、栀子、香草、山茶等）</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795DFF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莫林 /吉发得</w:t>
            </w:r>
          </w:p>
          <w:p w14:paraId="2D8ED686">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highlight w:val="yellow"/>
                <w:u w:val="none"/>
                <w:lang w:val="en-US"/>
              </w:rPr>
            </w:pPr>
            <w:r>
              <w:rPr>
                <w:rFonts w:hint="eastAsia" w:ascii="宋体" w:hAnsi="宋体" w:eastAsia="宋体" w:cs="宋体"/>
                <w:i w:val="0"/>
                <w:iCs w:val="0"/>
                <w:color w:val="000000"/>
                <w:kern w:val="0"/>
                <w:sz w:val="21"/>
                <w:szCs w:val="21"/>
                <w:highlight w:val="none"/>
                <w:u w:val="none"/>
                <w:lang w:val="en-US" w:eastAsia="zh-CN" w:bidi="ar"/>
              </w:rPr>
              <w:t>/ODK</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5137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2E066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A10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573F83">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1461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76AAD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6611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气泡水</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A884C8A">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410ml*24瓶/箱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1A4EED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纯水乐/怡泉</w:t>
            </w:r>
          </w:p>
          <w:p w14:paraId="0BB593D6">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sz w:val="21"/>
                <w:szCs w:val="21"/>
                <w:highlight w:val="none"/>
                <w:u w:val="none"/>
                <w:lang w:val="en-US" w:eastAsia="zh-CN"/>
              </w:rPr>
              <w:t>/三麟苏打水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80F0C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87D3ED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BDD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7CB384">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BBE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1753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4D65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烤肠</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3966E01">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每袋</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lang w:val="en-US" w:eastAsia="zh-CN"/>
              </w:rPr>
              <w:t>40根，每根</w:t>
            </w:r>
            <w:r>
              <w:rPr>
                <w:rFonts w:hint="eastAsia" w:ascii="宋体" w:hAnsi="宋体" w:eastAsia="宋体" w:cs="宋体"/>
                <w:i w:val="0"/>
                <w:iCs w:val="0"/>
                <w:color w:val="000000"/>
                <w:kern w:val="0"/>
                <w:sz w:val="21"/>
                <w:szCs w:val="21"/>
                <w:u w:val="none"/>
                <w:lang w:val="en-US" w:eastAsia="zh-CN" w:bidi="ar"/>
              </w:rPr>
              <w:t>≧70g配烤肠签</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7008647">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0737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651141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6A414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04D938">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68F6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00B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1E4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牛角包、冰面包等</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28A643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90g*30只/袋</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1AE3FE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3636A">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A15AC5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47E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182C2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13F2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15CF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4921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薯条</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1DC7CA8">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每袋≧2㎏/包配番茄酱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C6B0065">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8E96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包</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E1759D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4A51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20548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6403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0DE8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7B72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消毒粉</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7775501">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每袋≧7.5g一条</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1E91AB1">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A3F25B">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3C289D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CA58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000A2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63394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B0AF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4CEA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口托</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73CD0F7">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每盒≧50只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174A599">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BD8B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盒</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779C0E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480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CAAD3B">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622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AD1C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6363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A116A19">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不小于35厘米*300m2.4斤</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66F55D4">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668C7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0A9B9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8CF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E063F6">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659D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EDAD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D584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咖啡机清洗剂</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317B00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每瓶≧900g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62ED731">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44A84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F8DC0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3FA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05B1BA">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2B6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719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DDE5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热饮杯</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43CEB63">
            <w:pPr>
              <w:keepNext/>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360ml需按要求设计定制，含盖（杯口直径9cm）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5E63DCE">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856D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7FB6FE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069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76835F">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7FD0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7DE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48C0C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冷饮杯</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14BC38C">
            <w:pPr>
              <w:keepNext/>
              <w:keepLines w:val="0"/>
              <w:widowControl/>
              <w:suppressLineNumbers w:val="0"/>
              <w:snapToGrid w:val="0"/>
              <w:jc w:val="center"/>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cs="宋体"/>
                <w:i w:val="0"/>
                <w:iCs w:val="0"/>
                <w:color w:val="000000"/>
                <w:kern w:val="0"/>
                <w:sz w:val="21"/>
                <w:szCs w:val="21"/>
                <w:u w:val="none"/>
                <w:lang w:val="en-US" w:eastAsia="zh-CN" w:bidi="ar"/>
              </w:rPr>
              <w:t>500ml</w:t>
            </w:r>
            <w:r>
              <w:rPr>
                <w:rFonts w:hint="eastAsia" w:ascii="宋体" w:hAnsi="宋体" w:eastAsia="宋体" w:cs="宋体"/>
                <w:i w:val="0"/>
                <w:iCs w:val="0"/>
                <w:color w:val="000000"/>
                <w:kern w:val="0"/>
                <w:sz w:val="21"/>
                <w:szCs w:val="21"/>
                <w:u w:val="none"/>
                <w:lang w:val="en-US" w:eastAsia="zh-CN" w:bidi="ar"/>
              </w:rPr>
              <w:t>需按要求设计定制，含盖（</w:t>
            </w:r>
            <w:r>
              <w:rPr>
                <w:rFonts w:hint="eastAsia" w:ascii="宋体" w:hAnsi="宋体" w:cs="宋体"/>
                <w:i w:val="0"/>
                <w:iCs w:val="0"/>
                <w:color w:val="000000"/>
                <w:kern w:val="0"/>
                <w:sz w:val="21"/>
                <w:szCs w:val="21"/>
                <w:u w:val="none"/>
                <w:lang w:val="en-US" w:eastAsia="zh-CN" w:bidi="ar"/>
              </w:rPr>
              <w:t>杯口直径9cm)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36AC82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36A0C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AD6D37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2E5B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5CB30C">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bidi="ar"/>
              </w:rPr>
            </w:pPr>
          </w:p>
        </w:tc>
      </w:tr>
      <w:tr w14:paraId="438F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C5E7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4EB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杯托</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A77FED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双杯托（可拆单杯，适配定制咖啡杯）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1F92E1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647AC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3352FC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52D7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52CC7F">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A95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585B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DDA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吸管</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0AF58A2">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独立细6*190mm原色尖头</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7F56B7D">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95BBF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09400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352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CB894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bidi="ar"/>
              </w:rPr>
            </w:pPr>
          </w:p>
        </w:tc>
      </w:tr>
      <w:tr w14:paraId="29AB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D13F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C5FF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杯套</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BA7A1FB">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需按要求设计定制，</w:t>
            </w:r>
            <w:r>
              <w:rPr>
                <w:rFonts w:hint="eastAsia" w:ascii="宋体" w:hAnsi="宋体" w:cs="宋体"/>
                <w:i w:val="0"/>
                <w:iCs w:val="0"/>
                <w:color w:val="000000"/>
                <w:kern w:val="0"/>
                <w:sz w:val="21"/>
                <w:szCs w:val="21"/>
                <w:u w:val="none"/>
                <w:lang w:val="en-US" w:eastAsia="zh-CN" w:bidi="ar"/>
              </w:rPr>
              <w:t>适用杯口直径9cm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7066AA3">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2AB9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694462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976C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0DB1D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447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8714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E57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纸袋</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D2A6E6A">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单杯袋6000个/双杯袋6000个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9FE005E">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2E676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19920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0FBF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0156ED">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5B34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D1F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BFC9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面包袋</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6B1864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牛皮纸大号薯条袋100个/袋</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3FCA2C7">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641E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66B914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E7F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B3450B">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3129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341E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6C18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餐巾纸</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6007A1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120抽*24包/箱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24080BE">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20B7B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39F302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8F4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6D2940">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2BD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7AD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4E3C8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一次性PVC手套</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3FD9DE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PVC手套（100只每盒）</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8D18922">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21C01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盒</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EC2680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B33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D974F8">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5B0E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2139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8AD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可可粉/抹茶粉</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A4B7F5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抹茶粉+可可粉每组≧600g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1338F1C">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E9D1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组</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C6330D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B9585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D625D7">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1DC0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DF4A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75F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可可酱</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4B9D7B3">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≧623g/瓶</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39508B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A835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4FB90B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D958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DA838C">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40A6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A3F9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CE1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抹茶酱</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49F933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≧680g/瓶 </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4200F7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B14AE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12DE7D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3623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21B63B">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3D9B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F109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740A3">
            <w:pPr>
              <w:keepNext/>
              <w:keepLines w:val="0"/>
              <w:widowControl/>
              <w:suppressLineNumbers w:val="0"/>
              <w:snapToGrid w:val="0"/>
              <w:ind w:left="0" w:leftChars="0" w:right="0" w:rightChars="0" w:firstLine="0" w:firstLineChars="0"/>
              <w:jc w:val="center"/>
              <w:textAlignment w:val="center"/>
              <w:rPr>
                <w:rFonts w:hint="default"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风味酱</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52D2BFD5">
            <w:pPr>
              <w:keepNext/>
              <w:keepLines w:val="0"/>
              <w:widowControl/>
              <w:suppressLineNumbers w:val="0"/>
              <w:snapToGrid w:val="0"/>
              <w:ind w:left="0" w:leftChars="0" w:right="0" w:rightChars="0" w:firstLine="0" w:firstLineChars="0"/>
              <w:jc w:val="left"/>
              <w:textAlignment w:val="center"/>
              <w:rPr>
                <w:rFonts w:hint="eastAsia"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1kg（可选择酱口味不少于三种，如蓝莓、杨梅、桑葚、白桃、开心果等）</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0CB1F7D">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3000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360E18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9F16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6C3614">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74A1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1F64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B39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绿茶</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291EAE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500g一袋</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235BFA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89DED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F5A8CB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35CD8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88A2E5">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5837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27CB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928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椰子水</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9523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1L*12盒/箱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CC2853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BD386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13294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6DC1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9A1734">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67A8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AA7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E4A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仿宋_GB2312"/>
                <w:i w:val="0"/>
                <w:iCs w:val="0"/>
                <w:color w:val="000000"/>
                <w:kern w:val="2"/>
                <w:sz w:val="21"/>
                <w:szCs w:val="44"/>
                <w:u w:val="none"/>
                <w:lang w:val="en-US" w:eastAsia="zh-CN" w:bidi="ar-SA"/>
              </w:rPr>
            </w:pPr>
            <w:r>
              <w:rPr>
                <w:rFonts w:hint="eastAsia" w:ascii="宋体" w:hAnsi="宋体" w:eastAsia="宋体" w:cs="宋体"/>
                <w:i w:val="0"/>
                <w:iCs w:val="0"/>
                <w:color w:val="000000"/>
                <w:kern w:val="0"/>
                <w:sz w:val="21"/>
                <w:szCs w:val="21"/>
                <w:u w:val="none"/>
                <w:lang w:val="en-US" w:eastAsia="zh-CN" w:bidi="ar"/>
              </w:rPr>
              <w:t>冷冻提拉米苏</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BD628FB">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每个≧720g,每盒≧9个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4238814">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C38FB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盒</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BA0552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6E0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876FD4">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7E20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5CF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56D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酸奶</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5D8F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ABEF236">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82F3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瓶</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439BDB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87A84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44564C">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2616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05CC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AD545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大米厚乳</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F83E27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Style w:val="54"/>
                <w:rFonts w:hint="eastAsia" w:ascii="宋体" w:hAnsi="宋体" w:eastAsia="宋体" w:cs="宋体"/>
                <w:sz w:val="21"/>
                <w:szCs w:val="21"/>
                <w:lang w:val="en-US" w:eastAsia="zh-CN" w:bidi="ar"/>
              </w:rPr>
              <w:t>1L*12盒</w:t>
            </w:r>
            <w:r>
              <w:rPr>
                <w:rFonts w:hint="eastAsia" w:ascii="宋体" w:hAnsi="宋体" w:eastAsia="宋体" w:cs="宋体"/>
                <w:i w:val="0"/>
                <w:iCs w:val="0"/>
                <w:color w:val="000000"/>
                <w:kern w:val="0"/>
                <w:sz w:val="21"/>
                <w:szCs w:val="21"/>
                <w:u w:val="none"/>
                <w:lang w:val="en-US" w:eastAsia="zh-CN" w:bidi="ar"/>
              </w:rPr>
              <w:t>/箱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545450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A5C3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BF066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79CA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82CD89">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1180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4EA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E788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乳酸菌饮料</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4025A6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每瓶≧</w:t>
            </w:r>
            <w:r>
              <w:rPr>
                <w:rStyle w:val="54"/>
                <w:rFonts w:hint="eastAsia" w:ascii="宋体" w:hAnsi="宋体" w:eastAsia="宋体" w:cs="宋体"/>
                <w:sz w:val="21"/>
                <w:szCs w:val="21"/>
                <w:lang w:val="en-US" w:eastAsia="zh-CN" w:bidi="ar"/>
              </w:rPr>
              <w:t>1kg，12瓶/箱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5CD1F2D">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2C799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057BF2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1629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D8F9B8">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bidi="ar"/>
              </w:rPr>
            </w:pPr>
          </w:p>
        </w:tc>
      </w:tr>
      <w:tr w14:paraId="4D37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446D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8CE2E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食品级挤酱瓶</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6DF56E7F">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250ml-350ml</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065E094">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5C9B7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B0C137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0F9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397A04">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31C0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507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5885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芝士奶盖</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8948F2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B5C2A5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维艺/广</w:t>
            </w:r>
          </w:p>
          <w:p w14:paraId="26850289">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禧/德兰兹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39B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9F866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196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14BD36">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bidi="ar"/>
              </w:rPr>
            </w:pPr>
          </w:p>
        </w:tc>
      </w:tr>
      <w:tr w14:paraId="1030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BE00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C39A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淡奶油</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2422A9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1L*12瓶/箱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BC31DEE">
            <w:pPr>
              <w:keepNext/>
              <w:snapToGrid w:val="0"/>
              <w:ind w:left="0" w:leftChars="0" w:right="0" w:rightChars="0" w:firstLine="0" w:firstLineChars="0"/>
              <w:jc w:val="left"/>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雀巢/安</w:t>
            </w:r>
          </w:p>
          <w:p w14:paraId="49626D05">
            <w:pPr>
              <w:keepNext/>
              <w:snapToGrid w:val="0"/>
              <w:ind w:left="0" w:leftChars="0" w:right="0" w:rightChars="0" w:firstLine="0" w:firstLineChars="0"/>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highlight w:val="none"/>
                <w:u w:val="none"/>
                <w:lang w:val="en-US" w:eastAsia="zh-CN"/>
              </w:rPr>
              <w:t>佳/</w:t>
            </w:r>
            <w:r>
              <w:rPr>
                <w:rFonts w:hint="eastAsia" w:ascii="宋体" w:hAnsi="宋体" w:eastAsia="宋体" w:cs="宋体"/>
                <w:i w:val="0"/>
                <w:iCs w:val="0"/>
                <w:color w:val="000000"/>
                <w:sz w:val="21"/>
                <w:szCs w:val="21"/>
                <w:highlight w:val="none"/>
                <w:u w:val="none"/>
                <w:lang w:val="en-US" w:eastAsia="zh-CN"/>
              </w:rPr>
              <w:br w:type="textWrapping"/>
            </w:r>
            <w:r>
              <w:rPr>
                <w:rFonts w:hint="eastAsia" w:ascii="宋体" w:hAnsi="宋体" w:eastAsia="宋体" w:cs="宋体"/>
                <w:i w:val="0"/>
                <w:iCs w:val="0"/>
                <w:color w:val="000000"/>
                <w:sz w:val="21"/>
                <w:szCs w:val="21"/>
                <w:highlight w:val="none"/>
                <w:u w:val="none"/>
                <w:lang w:val="en-US" w:eastAsia="zh-CN"/>
              </w:rPr>
              <w:t>肯迪雅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B86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FD446D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934A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186087">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5CC8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09A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D7A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马蹄爆爆珠</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0736F2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1kg*20包/箱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6BEDB3D">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E3F0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84D843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59450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53A43A">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1149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06E6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9F281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厚乳粉</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5ABFFF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每袋≧</w:t>
            </w:r>
            <w:r>
              <w:rPr>
                <w:rStyle w:val="54"/>
                <w:rFonts w:hint="eastAsia" w:ascii="宋体" w:hAnsi="宋体" w:eastAsia="宋体" w:cs="宋体"/>
                <w:sz w:val="21"/>
                <w:szCs w:val="21"/>
                <w:lang w:val="en-US" w:eastAsia="zh-CN" w:bidi="ar"/>
              </w:rPr>
              <w:t>1kg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F9D0B0A">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F14F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7C668E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C3F7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B9904B">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347F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240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D83B8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榛果碎</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1E75D49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每袋≧500</w:t>
            </w:r>
            <w:r>
              <w:rPr>
                <w:rStyle w:val="54"/>
                <w:rFonts w:hint="eastAsia" w:ascii="宋体" w:hAnsi="宋体" w:eastAsia="宋体" w:cs="宋体"/>
                <w:sz w:val="21"/>
                <w:szCs w:val="21"/>
                <w:lang w:val="en-US" w:eastAsia="zh-CN" w:bidi="ar"/>
              </w:rPr>
              <w:t>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4291761">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A79B9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袋</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5E5AB0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A03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D9AB94">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2829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0C1F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10A5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拉花缸</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44B575F">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350ml-450ml  304不锈钢</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75519A4">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3CEE2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个</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1D50A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CEEA4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E95B16">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703D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C04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67B7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炼乳</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04BA0007">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每罐≧</w:t>
            </w:r>
            <w:r>
              <w:rPr>
                <w:rFonts w:hint="eastAsia" w:ascii="宋体" w:hAnsi="宋体" w:eastAsia="宋体" w:cs="宋体"/>
                <w:i w:val="0"/>
                <w:iCs w:val="0"/>
                <w:color w:val="000000"/>
                <w:sz w:val="21"/>
                <w:szCs w:val="21"/>
                <w:u w:val="none"/>
                <w:lang w:val="en-US" w:eastAsia="zh-CN"/>
              </w:rPr>
              <w:t>350g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F110FA2">
            <w:pPr>
              <w:keepNext/>
              <w:snapToGrid w:val="0"/>
              <w:ind w:left="0" w:leftChars="0" w:right="0" w:rightChars="0" w:firstLine="0" w:firstLineChars="0"/>
              <w:jc w:val="left"/>
              <w:rPr>
                <w:rFonts w:hint="default" w:ascii="宋体" w:hAnsi="宋体" w:eastAsia="宋体" w:cs="宋体"/>
                <w:i w:val="0"/>
                <w:iCs w:val="0"/>
                <w:color w:val="000000"/>
                <w:sz w:val="21"/>
                <w:szCs w:val="21"/>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2FF71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罐</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E70294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B445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5D9DD3">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2F64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1A23F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A6CA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食品级淋膜烘焙托盘纸</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27007A15">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28*38cm</w:t>
            </w:r>
            <w:r>
              <w:rPr>
                <w:rFonts w:hint="eastAsia" w:ascii="宋体" w:hAnsi="宋体" w:eastAsia="宋体" w:cs="宋体"/>
                <w:i w:val="0"/>
                <w:iCs w:val="0"/>
                <w:color w:val="000000"/>
                <w:kern w:val="0"/>
                <w:sz w:val="21"/>
                <w:szCs w:val="21"/>
                <w:u w:val="none"/>
                <w:lang w:val="en-US" w:eastAsia="zh-CN" w:bidi="ar"/>
              </w:rPr>
              <w:t>每盒≧500张</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6246D24">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F657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盒</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E2B1D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752F3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B1256E">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16F4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01E7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9261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沙冰冰浆萃茶破壁一体机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78D1B16F">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双杯容量</w:t>
            </w:r>
            <w:r>
              <w:rPr>
                <w:rFonts w:hint="eastAsia" w:ascii="宋体" w:hAnsi="宋体" w:eastAsia="宋体" w:cs="宋体"/>
                <w:i w:val="0"/>
                <w:iCs w:val="0"/>
                <w:color w:val="000000"/>
                <w:kern w:val="0"/>
                <w:sz w:val="21"/>
                <w:szCs w:val="21"/>
                <w:u w:val="none"/>
                <w:lang w:val="en-US" w:eastAsia="zh-CN" w:bidi="ar"/>
              </w:rPr>
              <w:t>≧2000ml，黑色</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55B0E67">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05803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6B211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72DD0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3B66AC">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1"/>
                <w:szCs w:val="21"/>
                <w:u w:val="none"/>
                <w:lang w:val="en-US" w:eastAsia="zh-CN" w:bidi="ar"/>
              </w:rPr>
            </w:pPr>
          </w:p>
        </w:tc>
      </w:tr>
      <w:tr w14:paraId="5964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47FE8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19DF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一次性甜品勺</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EEF167A">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每盒≧1000个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60ADF0C">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23D8F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盒</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B5FC73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CB2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080BB7">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7CDA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0DA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FF9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红西柚果粒罐头</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321B860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850g*12罐/箱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07A995D">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FC95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A751751">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345F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9A1A40">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1079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14:paraId="5D975B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F385B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小型一次性杯子</w:t>
            </w:r>
          </w:p>
        </w:tc>
        <w:tc>
          <w:tcPr>
            <w:tcW w:w="3216" w:type="dxa"/>
            <w:tcBorders>
              <w:top w:val="single" w:color="000000" w:sz="4" w:space="0"/>
              <w:left w:val="single" w:color="000000" w:sz="4" w:space="0"/>
              <w:bottom w:val="single" w:color="000000" w:sz="4" w:space="0"/>
              <w:right w:val="single" w:color="000000" w:sz="4" w:space="0"/>
            </w:tcBorders>
            <w:noWrap w:val="0"/>
            <w:vAlign w:val="center"/>
          </w:tcPr>
          <w:p w14:paraId="4A788B8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50ml/个1000个/箱</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0AD9EB">
            <w:pPr>
              <w:keepNext/>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1C93C87">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18196D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9B5CA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888C6D">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1"/>
                <w:szCs w:val="21"/>
                <w:u w:val="none"/>
                <w:lang w:val="en-US" w:eastAsia="zh-CN"/>
              </w:rPr>
            </w:pPr>
          </w:p>
        </w:tc>
      </w:tr>
      <w:tr w14:paraId="0952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65" w:type="dxa"/>
            <w:gridSpan w:val="8"/>
            <w:tcBorders>
              <w:top w:val="single" w:color="000000" w:sz="4" w:space="0"/>
              <w:left w:val="single" w:color="000000" w:sz="4" w:space="0"/>
              <w:bottom w:val="single" w:color="000000" w:sz="4" w:space="0"/>
              <w:right w:val="single" w:color="000000" w:sz="4" w:space="0"/>
            </w:tcBorders>
            <w:noWrap w:val="0"/>
            <w:vAlign w:val="center"/>
          </w:tcPr>
          <w:p w14:paraId="1CF8478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highlight w:val="red"/>
                <w:u w:val="none"/>
                <w:lang w:val="en-US" w:eastAsia="zh-CN"/>
              </w:rPr>
              <w:t>合计总价：</w:t>
            </w:r>
          </w:p>
        </w:tc>
      </w:tr>
    </w:tbl>
    <w:p w14:paraId="6270B554">
      <w:pPr>
        <w:spacing w:line="440" w:lineRule="exact"/>
        <w:rPr>
          <w:rFonts w:ascii="Times New Roman" w:hAnsi="Times New Roman" w:eastAsia="宋体" w:cs="Times New Roman"/>
          <w:sz w:val="24"/>
          <w:szCs w:val="24"/>
        </w:rPr>
      </w:pPr>
    </w:p>
    <w:p w14:paraId="0DE494C0">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14:paraId="6C1F9AD7">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14:paraId="068AD869">
      <w:pPr>
        <w:spacing w:line="360" w:lineRule="auto"/>
        <w:jc w:val="right"/>
        <w:rPr>
          <w:rFonts w:ascii="Times New Roman" w:hAnsi="Times New Roman" w:eastAsia="宋体" w:cs="Times New Roman"/>
          <w:b/>
          <w:sz w:val="24"/>
        </w:rPr>
      </w:pPr>
    </w:p>
    <w:p w14:paraId="709B46BE">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sz w:val="24"/>
        </w:rPr>
      </w:pPr>
      <w:r>
        <w:rPr>
          <w:rFonts w:ascii="Times New Roman" w:hAnsi="Times New Roman" w:cs="Times New Roman" w:eastAsiaTheme="minorEastAsia"/>
          <w:b/>
          <w:bCs/>
          <w:sz w:val="24"/>
        </w:rPr>
        <w:t>备注：</w:t>
      </w:r>
    </w:p>
    <w:p w14:paraId="733B6AA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1.表中所列货物为对应本项目需求的全部货物及所需附件购置费、包装费、运输费、人工费、</w:t>
      </w:r>
      <w:r>
        <w:rPr>
          <w:rFonts w:hint="eastAsia" w:ascii="Times New Roman" w:hAnsi="Times New Roman" w:cs="Times New Roman"/>
          <w:szCs w:val="16"/>
          <w:lang w:val="en-US" w:eastAsia="zh-CN"/>
        </w:rPr>
        <w:t>搬运费</w:t>
      </w:r>
      <w:r>
        <w:rPr>
          <w:rFonts w:ascii="Times New Roman" w:hAnsi="Times New Roman" w:cs="Times New Roman" w:eastAsiaTheme="minorEastAsia"/>
          <w:szCs w:val="16"/>
        </w:rPr>
        <w:t>、保险费、安装调试费、各种税费、资料费、售后服务费及完成项目应有的全部费用。如有漏项或缺项，投标人承担全部责任。</w:t>
      </w:r>
    </w:p>
    <w:p w14:paraId="6AD8193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2.表中须明确列出所投产品的货物名称、品牌、型号规格、原产地及生产厂商，否则可能导致</w:t>
      </w:r>
      <w:r>
        <w:rPr>
          <w:rFonts w:ascii="Times New Roman" w:hAnsi="Times New Roman" w:cs="Times New Roman" w:eastAsiaTheme="minorEastAsia"/>
          <w:b/>
          <w:bCs/>
          <w:szCs w:val="16"/>
        </w:rPr>
        <w:t>无效投标</w:t>
      </w:r>
      <w:r>
        <w:rPr>
          <w:rFonts w:ascii="Times New Roman" w:hAnsi="Times New Roman" w:cs="Times New Roman" w:eastAsiaTheme="minorEastAsia"/>
          <w:szCs w:val="16"/>
        </w:rPr>
        <w:t>。</w:t>
      </w:r>
    </w:p>
    <w:p w14:paraId="616E8A5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Cs w:val="16"/>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sz w:val="24"/>
        </w:rPr>
        <w:br w:type="page"/>
      </w:r>
    </w:p>
    <w:p w14:paraId="48550730">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304A9B68">
      <w:pPr>
        <w:pStyle w:val="12"/>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ascii="Times New Roman" w:hAnsi="Times New Roman" w:cs="Times New Roman" w:eastAsiaTheme="minorEastAsia"/>
          <w:sz w:val="24"/>
          <w:u w:val="single"/>
        </w:rPr>
        <w:t>某招标单位</w:t>
      </w:r>
    </w:p>
    <w:p w14:paraId="5FCCD4DB">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文件，我方承诺如下：</w:t>
      </w:r>
    </w:p>
    <w:p w14:paraId="1417AEF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文件、合同条款和招标人要求承担本项目的供货（安装），并承担任何质量缺陷保修责任。</w:t>
      </w:r>
    </w:p>
    <w:p w14:paraId="342E15E4">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14:paraId="268138F8">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文件，包括</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文件的补疑、澄清、变更或补充（如有），参考资料及有关附件，我方正式认可并遵守本次</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文件，并对</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文件各项条款（包括</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时间）、规定及要求均无异议。且我方自愿放弃针对上述各项条款提出异议的权利。</w:t>
      </w:r>
    </w:p>
    <w:p w14:paraId="0F901323">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文件规定缴纳履约保证金。按本次</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文件规定及投标报价供货（安装）。</w:t>
      </w:r>
    </w:p>
    <w:p w14:paraId="7F849B7D">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文件的规定，严格履行合同的责任和义务,并保证于你方要求的日期内完成供货（安装）及服务，并通过你方验收。</w:t>
      </w:r>
    </w:p>
    <w:p w14:paraId="5B63DBD0">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14:paraId="4A8F424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文件规定的付款方式、供货（安装）期限。</w:t>
      </w:r>
    </w:p>
    <w:p w14:paraId="0E0995C9">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14:paraId="219E2FAA">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文件规定的投标有效期内有效，在此期间内如果中标，我方将受此约束。</w:t>
      </w:r>
    </w:p>
    <w:p w14:paraId="49584E5E">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文件澄清、修改、补充将成为约束双方的合同文件的组成部分。</w:t>
      </w:r>
    </w:p>
    <w:p w14:paraId="7EDEB23A">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14:paraId="4AD4DC1D">
      <w:pPr>
        <w:pStyle w:val="19"/>
        <w:ind w:firstLine="210"/>
        <w:rPr>
          <w:rFonts w:ascii="Times New Roman" w:hAnsi="Times New Roman" w:cs="Times New Roman"/>
        </w:rPr>
      </w:pPr>
    </w:p>
    <w:p w14:paraId="77F8552D">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4F534022">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1A9C1C45">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14:paraId="0960DA94">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14:paraId="4DB45C75">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5.1商务响应表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63B2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5D635961">
            <w:pPr>
              <w:pStyle w:val="11"/>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14:paraId="1C415F29">
            <w:pPr>
              <w:pStyle w:val="11"/>
              <w:jc w:val="center"/>
              <w:rPr>
                <w:rFonts w:ascii="Times New Roman" w:hAnsi="Times New Roman" w:cs="Times New Roman"/>
                <w:b/>
                <w:sz w:val="24"/>
              </w:rPr>
            </w:pPr>
            <w:r>
              <w:rPr>
                <w:rFonts w:ascii="Times New Roman" w:hAnsi="Times New Roman" w:cs="Times New Roman"/>
                <w:b/>
                <w:bCs/>
                <w:sz w:val="24"/>
                <w:szCs w:val="24"/>
              </w:rPr>
              <w:t>商务条款</w:t>
            </w:r>
          </w:p>
        </w:tc>
        <w:tc>
          <w:tcPr>
            <w:tcW w:w="1465" w:type="pct"/>
            <w:vAlign w:val="center"/>
          </w:tcPr>
          <w:p w14:paraId="3F5FD7FF">
            <w:pPr>
              <w:pStyle w:val="11"/>
              <w:jc w:val="center"/>
              <w:rPr>
                <w:rFonts w:ascii="Times New Roman" w:hAnsi="Times New Roman" w:cs="Times New Roman"/>
                <w:b/>
                <w:sz w:val="24"/>
              </w:rPr>
            </w:pPr>
            <w:r>
              <w:rPr>
                <w:rFonts w:hint="eastAsia" w:ascii="Times New Roman" w:hAnsi="Times New Roman" w:cs="Times New Roman"/>
                <w:b/>
                <w:sz w:val="24"/>
                <w:lang w:eastAsia="zh-CN"/>
              </w:rPr>
              <w:t>询比</w:t>
            </w:r>
            <w:r>
              <w:rPr>
                <w:rFonts w:ascii="Times New Roman" w:hAnsi="Times New Roman" w:cs="Times New Roman"/>
                <w:b/>
                <w:sz w:val="24"/>
              </w:rPr>
              <w:t>文件要求</w:t>
            </w:r>
          </w:p>
        </w:tc>
        <w:tc>
          <w:tcPr>
            <w:tcW w:w="1511" w:type="pct"/>
            <w:vAlign w:val="center"/>
          </w:tcPr>
          <w:p w14:paraId="00065C67">
            <w:pPr>
              <w:pStyle w:val="11"/>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14:paraId="4BDA6C3C">
            <w:pPr>
              <w:pStyle w:val="11"/>
              <w:jc w:val="center"/>
              <w:rPr>
                <w:rFonts w:ascii="Times New Roman" w:hAnsi="Times New Roman" w:cs="Times New Roman"/>
                <w:b/>
                <w:sz w:val="24"/>
              </w:rPr>
            </w:pPr>
            <w:r>
              <w:rPr>
                <w:rFonts w:ascii="Times New Roman" w:hAnsi="Times New Roman" w:cs="Times New Roman"/>
                <w:b/>
                <w:sz w:val="24"/>
              </w:rPr>
              <w:t>偏离说明</w:t>
            </w:r>
          </w:p>
        </w:tc>
      </w:tr>
      <w:tr w14:paraId="4A71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5A3D546">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124" w:type="pct"/>
            <w:vAlign w:val="center"/>
          </w:tcPr>
          <w:p w14:paraId="2FC7E9CB">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1465" w:type="pct"/>
            <w:vAlign w:val="center"/>
          </w:tcPr>
          <w:p w14:paraId="65DC0EAC">
            <w:pPr>
              <w:jc w:val="center"/>
              <w:rPr>
                <w:rFonts w:ascii="Times New Roman" w:hAnsi="Times New Roman" w:cs="Times New Roman" w:eastAsiaTheme="minorEastAsia"/>
                <w:sz w:val="24"/>
              </w:rPr>
            </w:pPr>
          </w:p>
        </w:tc>
        <w:tc>
          <w:tcPr>
            <w:tcW w:w="1511" w:type="pct"/>
            <w:vAlign w:val="center"/>
          </w:tcPr>
          <w:p w14:paraId="34C06852">
            <w:pPr>
              <w:jc w:val="center"/>
              <w:rPr>
                <w:rFonts w:ascii="Times New Roman" w:hAnsi="Times New Roman" w:cs="Times New Roman" w:eastAsiaTheme="minorEastAsia"/>
                <w:sz w:val="24"/>
              </w:rPr>
            </w:pPr>
          </w:p>
        </w:tc>
        <w:tc>
          <w:tcPr>
            <w:tcW w:w="475" w:type="pct"/>
            <w:vAlign w:val="center"/>
          </w:tcPr>
          <w:p w14:paraId="5278FC23">
            <w:pPr>
              <w:jc w:val="center"/>
              <w:rPr>
                <w:rFonts w:ascii="Times New Roman" w:hAnsi="Times New Roman" w:cs="Times New Roman" w:eastAsiaTheme="minorEastAsia"/>
                <w:sz w:val="24"/>
              </w:rPr>
            </w:pPr>
          </w:p>
        </w:tc>
      </w:tr>
      <w:tr w14:paraId="32C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D6EC5B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124" w:type="pct"/>
            <w:vAlign w:val="center"/>
          </w:tcPr>
          <w:p w14:paraId="2BA8D18C">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1465" w:type="pct"/>
            <w:vAlign w:val="center"/>
          </w:tcPr>
          <w:p w14:paraId="3DEA24AA">
            <w:pPr>
              <w:jc w:val="center"/>
              <w:rPr>
                <w:rFonts w:ascii="Times New Roman" w:hAnsi="Times New Roman" w:cs="Times New Roman" w:eastAsiaTheme="minorEastAsia"/>
                <w:sz w:val="24"/>
              </w:rPr>
            </w:pPr>
          </w:p>
        </w:tc>
        <w:tc>
          <w:tcPr>
            <w:tcW w:w="1511" w:type="pct"/>
            <w:vAlign w:val="center"/>
          </w:tcPr>
          <w:p w14:paraId="2682AC2F">
            <w:pPr>
              <w:jc w:val="center"/>
              <w:rPr>
                <w:rFonts w:ascii="Times New Roman" w:hAnsi="Times New Roman" w:cs="Times New Roman" w:eastAsiaTheme="minorEastAsia"/>
                <w:sz w:val="24"/>
              </w:rPr>
            </w:pPr>
          </w:p>
        </w:tc>
        <w:tc>
          <w:tcPr>
            <w:tcW w:w="475" w:type="pct"/>
            <w:vAlign w:val="center"/>
          </w:tcPr>
          <w:p w14:paraId="477AD199">
            <w:pPr>
              <w:jc w:val="center"/>
              <w:rPr>
                <w:rFonts w:ascii="Times New Roman" w:hAnsi="Times New Roman" w:cs="Times New Roman" w:eastAsiaTheme="minorEastAsia"/>
                <w:sz w:val="24"/>
              </w:rPr>
            </w:pPr>
          </w:p>
        </w:tc>
      </w:tr>
      <w:tr w14:paraId="5F97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B16B00">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124" w:type="pct"/>
            <w:vAlign w:val="center"/>
          </w:tcPr>
          <w:p w14:paraId="3E0661A9">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1465" w:type="pct"/>
            <w:vAlign w:val="center"/>
          </w:tcPr>
          <w:p w14:paraId="744211F9">
            <w:pPr>
              <w:jc w:val="center"/>
              <w:rPr>
                <w:rFonts w:ascii="Times New Roman" w:hAnsi="Times New Roman" w:cs="Times New Roman" w:eastAsiaTheme="minorEastAsia"/>
                <w:sz w:val="24"/>
              </w:rPr>
            </w:pPr>
          </w:p>
        </w:tc>
        <w:tc>
          <w:tcPr>
            <w:tcW w:w="1511" w:type="pct"/>
            <w:vAlign w:val="center"/>
          </w:tcPr>
          <w:p w14:paraId="5CEE8486">
            <w:pPr>
              <w:pStyle w:val="37"/>
              <w:jc w:val="center"/>
              <w:rPr>
                <w:rFonts w:ascii="Times New Roman" w:hAnsi="Times New Roman" w:cs="Times New Roman" w:eastAsiaTheme="minorEastAsia"/>
              </w:rPr>
            </w:pPr>
          </w:p>
        </w:tc>
        <w:tc>
          <w:tcPr>
            <w:tcW w:w="475" w:type="pct"/>
            <w:vAlign w:val="center"/>
          </w:tcPr>
          <w:p w14:paraId="7F3DD2DA">
            <w:pPr>
              <w:jc w:val="center"/>
              <w:rPr>
                <w:rFonts w:ascii="Times New Roman" w:hAnsi="Times New Roman" w:cs="Times New Roman" w:eastAsiaTheme="minorEastAsia"/>
                <w:sz w:val="24"/>
              </w:rPr>
            </w:pPr>
          </w:p>
        </w:tc>
      </w:tr>
      <w:tr w14:paraId="1813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9CB9CE8">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124" w:type="pct"/>
            <w:vAlign w:val="center"/>
          </w:tcPr>
          <w:p w14:paraId="39C03589">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1465" w:type="pct"/>
            <w:vAlign w:val="center"/>
          </w:tcPr>
          <w:p w14:paraId="5CF1CB73">
            <w:pPr>
              <w:jc w:val="center"/>
              <w:rPr>
                <w:rFonts w:ascii="Times New Roman" w:hAnsi="Times New Roman" w:cs="Times New Roman" w:eastAsiaTheme="minorEastAsia"/>
                <w:sz w:val="24"/>
              </w:rPr>
            </w:pPr>
          </w:p>
        </w:tc>
        <w:tc>
          <w:tcPr>
            <w:tcW w:w="1511" w:type="pct"/>
            <w:vAlign w:val="center"/>
          </w:tcPr>
          <w:p w14:paraId="7DC218FE">
            <w:pPr>
              <w:jc w:val="center"/>
              <w:rPr>
                <w:rFonts w:ascii="Times New Roman" w:hAnsi="Times New Roman" w:cs="Times New Roman" w:eastAsiaTheme="minorEastAsia"/>
                <w:sz w:val="24"/>
              </w:rPr>
            </w:pPr>
          </w:p>
        </w:tc>
        <w:tc>
          <w:tcPr>
            <w:tcW w:w="475" w:type="pct"/>
            <w:vAlign w:val="center"/>
          </w:tcPr>
          <w:p w14:paraId="27884CB9">
            <w:pPr>
              <w:jc w:val="center"/>
              <w:rPr>
                <w:rFonts w:ascii="Times New Roman" w:hAnsi="Times New Roman" w:cs="Times New Roman" w:eastAsiaTheme="minorEastAsia"/>
                <w:sz w:val="24"/>
              </w:rPr>
            </w:pPr>
          </w:p>
        </w:tc>
      </w:tr>
      <w:tr w14:paraId="5D73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101539">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124" w:type="pct"/>
            <w:vAlign w:val="center"/>
          </w:tcPr>
          <w:p w14:paraId="54D15654">
            <w:pPr>
              <w:jc w:val="center"/>
              <w:rPr>
                <w:rFonts w:ascii="Times New Roman" w:hAnsi="Times New Roman" w:cs="Times New Roman" w:eastAsiaTheme="minorEastAsia"/>
                <w:sz w:val="24"/>
              </w:rPr>
            </w:pPr>
          </w:p>
        </w:tc>
        <w:tc>
          <w:tcPr>
            <w:tcW w:w="1465" w:type="pct"/>
            <w:vAlign w:val="center"/>
          </w:tcPr>
          <w:p w14:paraId="7312E228">
            <w:pPr>
              <w:jc w:val="center"/>
              <w:rPr>
                <w:rFonts w:ascii="Times New Roman" w:hAnsi="Times New Roman" w:cs="Times New Roman" w:eastAsiaTheme="minorEastAsia"/>
                <w:sz w:val="24"/>
              </w:rPr>
            </w:pPr>
          </w:p>
        </w:tc>
        <w:tc>
          <w:tcPr>
            <w:tcW w:w="1511" w:type="pct"/>
            <w:vAlign w:val="center"/>
          </w:tcPr>
          <w:p w14:paraId="57159019">
            <w:pPr>
              <w:jc w:val="center"/>
              <w:rPr>
                <w:rFonts w:ascii="Times New Roman" w:hAnsi="Times New Roman" w:cs="Times New Roman" w:eastAsiaTheme="minorEastAsia"/>
                <w:sz w:val="24"/>
              </w:rPr>
            </w:pPr>
          </w:p>
        </w:tc>
        <w:tc>
          <w:tcPr>
            <w:tcW w:w="475" w:type="pct"/>
            <w:vAlign w:val="center"/>
          </w:tcPr>
          <w:p w14:paraId="1D5DA694">
            <w:pPr>
              <w:jc w:val="center"/>
              <w:rPr>
                <w:rFonts w:ascii="Times New Roman" w:hAnsi="Times New Roman" w:cs="Times New Roman" w:eastAsiaTheme="minorEastAsia"/>
                <w:sz w:val="24"/>
              </w:rPr>
            </w:pPr>
          </w:p>
        </w:tc>
      </w:tr>
    </w:tbl>
    <w:p w14:paraId="355DCB90">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5.2技术响应表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D44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58AF536F">
            <w:pPr>
              <w:pStyle w:val="11"/>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14:paraId="060F0C2F">
            <w:pPr>
              <w:pStyle w:val="11"/>
              <w:jc w:val="center"/>
              <w:rPr>
                <w:rFonts w:ascii="Times New Roman" w:hAnsi="Times New Roman" w:cs="Times New Roman"/>
                <w:b/>
                <w:sz w:val="24"/>
              </w:rPr>
            </w:pPr>
            <w:r>
              <w:rPr>
                <w:rFonts w:ascii="Times New Roman" w:hAnsi="Times New Roman" w:cs="Times New Roman"/>
                <w:b/>
                <w:bCs/>
                <w:sz w:val="24"/>
                <w:szCs w:val="24"/>
              </w:rPr>
              <w:t>货物名称</w:t>
            </w:r>
          </w:p>
        </w:tc>
        <w:tc>
          <w:tcPr>
            <w:tcW w:w="1680" w:type="pct"/>
            <w:vAlign w:val="center"/>
          </w:tcPr>
          <w:p w14:paraId="2C5DB075">
            <w:pPr>
              <w:pStyle w:val="11"/>
              <w:jc w:val="center"/>
              <w:rPr>
                <w:rFonts w:ascii="Times New Roman" w:hAnsi="Times New Roman" w:cs="Times New Roman"/>
                <w:b/>
                <w:sz w:val="24"/>
              </w:rPr>
            </w:pPr>
            <w:r>
              <w:rPr>
                <w:rFonts w:hint="eastAsia" w:ascii="Times New Roman" w:hAnsi="Times New Roman" w:cs="Times New Roman"/>
                <w:b/>
                <w:sz w:val="24"/>
                <w:lang w:eastAsia="zh-CN"/>
              </w:rPr>
              <w:t>询比</w:t>
            </w:r>
            <w:r>
              <w:rPr>
                <w:rFonts w:ascii="Times New Roman" w:hAnsi="Times New Roman" w:cs="Times New Roman"/>
                <w:b/>
                <w:sz w:val="24"/>
              </w:rPr>
              <w:t>文件规定的技术参数要求</w:t>
            </w:r>
          </w:p>
        </w:tc>
        <w:tc>
          <w:tcPr>
            <w:tcW w:w="1456" w:type="pct"/>
            <w:vAlign w:val="center"/>
          </w:tcPr>
          <w:p w14:paraId="72A4C67B">
            <w:pPr>
              <w:pStyle w:val="11"/>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14:paraId="094F67A2">
            <w:pPr>
              <w:pStyle w:val="11"/>
              <w:jc w:val="center"/>
              <w:rPr>
                <w:rFonts w:ascii="Times New Roman" w:hAnsi="Times New Roman" w:cs="Times New Roman"/>
                <w:b/>
                <w:sz w:val="24"/>
              </w:rPr>
            </w:pPr>
            <w:r>
              <w:rPr>
                <w:rFonts w:ascii="Times New Roman" w:hAnsi="Times New Roman" w:cs="Times New Roman"/>
                <w:b/>
                <w:sz w:val="24"/>
              </w:rPr>
              <w:t>偏离说明</w:t>
            </w:r>
          </w:p>
        </w:tc>
      </w:tr>
      <w:tr w14:paraId="6ECB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812C26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915" w:type="pct"/>
            <w:vAlign w:val="center"/>
          </w:tcPr>
          <w:p w14:paraId="4B352A00">
            <w:pPr>
              <w:jc w:val="center"/>
              <w:rPr>
                <w:rFonts w:ascii="Times New Roman" w:hAnsi="Times New Roman" w:cs="Times New Roman" w:eastAsiaTheme="minorEastAsia"/>
                <w:sz w:val="24"/>
              </w:rPr>
            </w:pPr>
          </w:p>
        </w:tc>
        <w:tc>
          <w:tcPr>
            <w:tcW w:w="1680" w:type="pct"/>
            <w:vAlign w:val="center"/>
          </w:tcPr>
          <w:p w14:paraId="2EAFCA54">
            <w:pPr>
              <w:jc w:val="center"/>
              <w:rPr>
                <w:rFonts w:ascii="Times New Roman" w:hAnsi="Times New Roman" w:cs="Times New Roman" w:eastAsiaTheme="minorEastAsia"/>
                <w:sz w:val="24"/>
              </w:rPr>
            </w:pPr>
          </w:p>
        </w:tc>
        <w:tc>
          <w:tcPr>
            <w:tcW w:w="1456" w:type="pct"/>
            <w:vAlign w:val="center"/>
          </w:tcPr>
          <w:p w14:paraId="5953E1EE">
            <w:pPr>
              <w:jc w:val="center"/>
              <w:rPr>
                <w:rFonts w:ascii="Times New Roman" w:hAnsi="Times New Roman" w:cs="Times New Roman" w:eastAsiaTheme="minorEastAsia"/>
                <w:sz w:val="24"/>
              </w:rPr>
            </w:pPr>
          </w:p>
        </w:tc>
        <w:tc>
          <w:tcPr>
            <w:tcW w:w="502" w:type="pct"/>
            <w:vAlign w:val="center"/>
          </w:tcPr>
          <w:p w14:paraId="19547D83">
            <w:pPr>
              <w:jc w:val="center"/>
              <w:rPr>
                <w:rFonts w:ascii="Times New Roman" w:hAnsi="Times New Roman" w:cs="Times New Roman" w:eastAsiaTheme="minorEastAsia"/>
                <w:sz w:val="24"/>
              </w:rPr>
            </w:pPr>
          </w:p>
        </w:tc>
      </w:tr>
      <w:tr w14:paraId="1000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6F8A2A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915" w:type="pct"/>
            <w:vAlign w:val="center"/>
          </w:tcPr>
          <w:p w14:paraId="494B7134">
            <w:pPr>
              <w:jc w:val="center"/>
              <w:rPr>
                <w:rFonts w:ascii="Times New Roman" w:hAnsi="Times New Roman" w:cs="Times New Roman" w:eastAsiaTheme="minorEastAsia"/>
                <w:sz w:val="24"/>
              </w:rPr>
            </w:pPr>
          </w:p>
        </w:tc>
        <w:tc>
          <w:tcPr>
            <w:tcW w:w="1680" w:type="pct"/>
            <w:vAlign w:val="center"/>
          </w:tcPr>
          <w:p w14:paraId="1E3323C8">
            <w:pPr>
              <w:jc w:val="center"/>
              <w:rPr>
                <w:rFonts w:ascii="Times New Roman" w:hAnsi="Times New Roman" w:cs="Times New Roman" w:eastAsiaTheme="minorEastAsia"/>
                <w:sz w:val="24"/>
              </w:rPr>
            </w:pPr>
          </w:p>
        </w:tc>
        <w:tc>
          <w:tcPr>
            <w:tcW w:w="1456" w:type="pct"/>
            <w:vAlign w:val="center"/>
          </w:tcPr>
          <w:p w14:paraId="7C9FFF81">
            <w:pPr>
              <w:jc w:val="center"/>
              <w:rPr>
                <w:rFonts w:ascii="Times New Roman" w:hAnsi="Times New Roman" w:cs="Times New Roman" w:eastAsiaTheme="minorEastAsia"/>
                <w:sz w:val="24"/>
              </w:rPr>
            </w:pPr>
          </w:p>
        </w:tc>
        <w:tc>
          <w:tcPr>
            <w:tcW w:w="502" w:type="pct"/>
            <w:vAlign w:val="center"/>
          </w:tcPr>
          <w:p w14:paraId="3427367E">
            <w:pPr>
              <w:jc w:val="center"/>
              <w:rPr>
                <w:rFonts w:ascii="Times New Roman" w:hAnsi="Times New Roman" w:cs="Times New Roman" w:eastAsiaTheme="minorEastAsia"/>
                <w:sz w:val="24"/>
              </w:rPr>
            </w:pPr>
          </w:p>
        </w:tc>
      </w:tr>
      <w:tr w14:paraId="68A3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73B5E7A">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915" w:type="pct"/>
            <w:vAlign w:val="center"/>
          </w:tcPr>
          <w:p w14:paraId="4419DE76">
            <w:pPr>
              <w:jc w:val="center"/>
              <w:rPr>
                <w:rFonts w:ascii="Times New Roman" w:hAnsi="Times New Roman" w:cs="Times New Roman" w:eastAsiaTheme="minorEastAsia"/>
                <w:sz w:val="24"/>
              </w:rPr>
            </w:pPr>
          </w:p>
        </w:tc>
        <w:tc>
          <w:tcPr>
            <w:tcW w:w="1680" w:type="pct"/>
            <w:vAlign w:val="center"/>
          </w:tcPr>
          <w:p w14:paraId="2844D254">
            <w:pPr>
              <w:jc w:val="center"/>
              <w:rPr>
                <w:rFonts w:ascii="Times New Roman" w:hAnsi="Times New Roman" w:cs="Times New Roman" w:eastAsiaTheme="minorEastAsia"/>
                <w:sz w:val="24"/>
              </w:rPr>
            </w:pPr>
          </w:p>
        </w:tc>
        <w:tc>
          <w:tcPr>
            <w:tcW w:w="1456" w:type="pct"/>
            <w:vAlign w:val="center"/>
          </w:tcPr>
          <w:p w14:paraId="1747DC67">
            <w:pPr>
              <w:pStyle w:val="37"/>
              <w:jc w:val="center"/>
              <w:rPr>
                <w:rFonts w:ascii="Times New Roman" w:hAnsi="Times New Roman" w:cs="Times New Roman" w:eastAsiaTheme="minorEastAsia"/>
              </w:rPr>
            </w:pPr>
          </w:p>
        </w:tc>
        <w:tc>
          <w:tcPr>
            <w:tcW w:w="502" w:type="pct"/>
            <w:vAlign w:val="center"/>
          </w:tcPr>
          <w:p w14:paraId="7E59CDB0">
            <w:pPr>
              <w:jc w:val="center"/>
              <w:rPr>
                <w:rFonts w:ascii="Times New Roman" w:hAnsi="Times New Roman" w:cs="Times New Roman" w:eastAsiaTheme="minorEastAsia"/>
                <w:sz w:val="24"/>
              </w:rPr>
            </w:pPr>
          </w:p>
        </w:tc>
      </w:tr>
      <w:tr w14:paraId="6009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5B79A6">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915" w:type="pct"/>
            <w:vAlign w:val="center"/>
          </w:tcPr>
          <w:p w14:paraId="457B1060">
            <w:pPr>
              <w:jc w:val="center"/>
              <w:rPr>
                <w:rFonts w:ascii="Times New Roman" w:hAnsi="Times New Roman" w:cs="Times New Roman" w:eastAsiaTheme="minorEastAsia"/>
                <w:sz w:val="24"/>
              </w:rPr>
            </w:pPr>
          </w:p>
        </w:tc>
        <w:tc>
          <w:tcPr>
            <w:tcW w:w="1680" w:type="pct"/>
            <w:vAlign w:val="center"/>
          </w:tcPr>
          <w:p w14:paraId="119E7027">
            <w:pPr>
              <w:jc w:val="center"/>
              <w:rPr>
                <w:rFonts w:ascii="Times New Roman" w:hAnsi="Times New Roman" w:cs="Times New Roman" w:eastAsiaTheme="minorEastAsia"/>
                <w:sz w:val="24"/>
              </w:rPr>
            </w:pPr>
          </w:p>
        </w:tc>
        <w:tc>
          <w:tcPr>
            <w:tcW w:w="1456" w:type="pct"/>
            <w:vAlign w:val="center"/>
          </w:tcPr>
          <w:p w14:paraId="091790B2">
            <w:pPr>
              <w:pStyle w:val="37"/>
              <w:jc w:val="center"/>
              <w:rPr>
                <w:rFonts w:ascii="Times New Roman" w:hAnsi="Times New Roman" w:cs="Times New Roman" w:eastAsiaTheme="minorEastAsia"/>
              </w:rPr>
            </w:pPr>
          </w:p>
        </w:tc>
        <w:tc>
          <w:tcPr>
            <w:tcW w:w="502" w:type="pct"/>
            <w:vAlign w:val="center"/>
          </w:tcPr>
          <w:p w14:paraId="770E05CB">
            <w:pPr>
              <w:jc w:val="center"/>
              <w:rPr>
                <w:rFonts w:ascii="Times New Roman" w:hAnsi="Times New Roman" w:cs="Times New Roman" w:eastAsiaTheme="minorEastAsia"/>
                <w:sz w:val="24"/>
              </w:rPr>
            </w:pPr>
          </w:p>
        </w:tc>
      </w:tr>
      <w:tr w14:paraId="720D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3A8A7D1">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915" w:type="pct"/>
            <w:vAlign w:val="center"/>
          </w:tcPr>
          <w:p w14:paraId="55986154">
            <w:pPr>
              <w:jc w:val="center"/>
              <w:rPr>
                <w:rFonts w:ascii="Times New Roman" w:hAnsi="Times New Roman" w:cs="Times New Roman" w:eastAsiaTheme="minorEastAsia"/>
                <w:sz w:val="24"/>
              </w:rPr>
            </w:pPr>
          </w:p>
        </w:tc>
        <w:tc>
          <w:tcPr>
            <w:tcW w:w="1680" w:type="pct"/>
            <w:vAlign w:val="center"/>
          </w:tcPr>
          <w:p w14:paraId="5FEA14B1">
            <w:pPr>
              <w:jc w:val="center"/>
              <w:rPr>
                <w:rFonts w:ascii="Times New Roman" w:hAnsi="Times New Roman" w:cs="Times New Roman" w:eastAsiaTheme="minorEastAsia"/>
                <w:sz w:val="24"/>
              </w:rPr>
            </w:pPr>
          </w:p>
        </w:tc>
        <w:tc>
          <w:tcPr>
            <w:tcW w:w="1456" w:type="pct"/>
            <w:vAlign w:val="center"/>
          </w:tcPr>
          <w:p w14:paraId="19774BF1">
            <w:pPr>
              <w:jc w:val="center"/>
              <w:rPr>
                <w:rFonts w:ascii="Times New Roman" w:hAnsi="Times New Roman" w:cs="Times New Roman" w:eastAsiaTheme="minorEastAsia"/>
                <w:sz w:val="24"/>
              </w:rPr>
            </w:pPr>
          </w:p>
        </w:tc>
        <w:tc>
          <w:tcPr>
            <w:tcW w:w="502" w:type="pct"/>
            <w:vAlign w:val="center"/>
          </w:tcPr>
          <w:p w14:paraId="58BD2289">
            <w:pPr>
              <w:jc w:val="center"/>
              <w:rPr>
                <w:rFonts w:ascii="Times New Roman" w:hAnsi="Times New Roman" w:cs="Times New Roman" w:eastAsiaTheme="minorEastAsia"/>
                <w:sz w:val="24"/>
              </w:rPr>
            </w:pPr>
          </w:p>
        </w:tc>
      </w:tr>
    </w:tbl>
    <w:p w14:paraId="77DC8637">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14:paraId="53F5C613">
      <w:pPr>
        <w:numPr>
          <w:ilvl w:val="0"/>
          <w:numId w:val="3"/>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投标人保证：投标人按照</w:t>
      </w:r>
      <w:r>
        <w:rPr>
          <w:rFonts w:hint="eastAsia" w:ascii="Times New Roman" w:hAnsi="Times New Roman" w:cs="Times New Roman"/>
          <w:sz w:val="24"/>
          <w:szCs w:val="24"/>
          <w:lang w:eastAsia="zh-CN"/>
        </w:rPr>
        <w:t>询比</w:t>
      </w:r>
      <w:r>
        <w:rPr>
          <w:rFonts w:ascii="Times New Roman" w:hAnsi="Times New Roman" w:cs="Times New Roman" w:eastAsiaTheme="minorEastAsia"/>
          <w:sz w:val="24"/>
          <w:szCs w:val="24"/>
        </w:rPr>
        <w:t>文件“第三章 招标人要求”逐一列出商务以及技术响应列表。</w:t>
      </w:r>
    </w:p>
    <w:p w14:paraId="0B6828A4">
      <w:pPr>
        <w:numPr>
          <w:ilvl w:val="0"/>
          <w:numId w:val="3"/>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253F5DE4">
      <w:pPr>
        <w:bidi w:val="0"/>
      </w:pPr>
    </w:p>
    <w:p w14:paraId="5CDAD8E2">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14:paraId="734D7D5B">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14:paraId="0CF0F0F3">
      <w:pPr>
        <w:pStyle w:val="12"/>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14:paraId="48719294">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、法定代表人（单位负责人）身份证明或授权委托书</w:t>
      </w:r>
    </w:p>
    <w:p w14:paraId="7766E452">
      <w:pPr>
        <w:spacing w:line="500" w:lineRule="exact"/>
        <w:ind w:firstLine="1164" w:firstLineChars="414"/>
        <w:rPr>
          <w:b/>
          <w:bCs/>
          <w:sz w:val="28"/>
          <w:szCs w:val="22"/>
        </w:rPr>
      </w:pPr>
    </w:p>
    <w:p w14:paraId="1A2BA18E">
      <w:pPr>
        <w:spacing w:line="500" w:lineRule="exact"/>
        <w:jc w:val="center"/>
        <w:rPr>
          <w:rFonts w:eastAsia="黑体"/>
          <w:bCs/>
          <w:sz w:val="24"/>
        </w:rPr>
      </w:pPr>
      <w:r>
        <w:rPr>
          <w:rFonts w:eastAsia="黑体"/>
          <w:bCs/>
          <w:sz w:val="24"/>
        </w:rPr>
        <w:t>法定代表人（单位负责人）身份证明</w:t>
      </w:r>
    </w:p>
    <w:p w14:paraId="43D43D43">
      <w:pPr>
        <w:spacing w:line="500" w:lineRule="exact"/>
        <w:ind w:left="765"/>
        <w:rPr>
          <w:szCs w:val="22"/>
        </w:rPr>
      </w:pPr>
    </w:p>
    <w:p w14:paraId="7BE46F28">
      <w:pPr>
        <w:spacing w:line="500" w:lineRule="exact"/>
        <w:rPr>
          <w:szCs w:val="21"/>
        </w:rPr>
      </w:pPr>
      <w:r>
        <w:rPr>
          <w:szCs w:val="21"/>
        </w:rPr>
        <w:t>投 标 人：</w:t>
      </w:r>
      <w:r>
        <w:rPr>
          <w:szCs w:val="21"/>
          <w:u w:val="single"/>
        </w:rPr>
        <w:t xml:space="preserve">                                                        </w:t>
      </w:r>
    </w:p>
    <w:p w14:paraId="0B875692">
      <w:pPr>
        <w:spacing w:line="500" w:lineRule="exact"/>
        <w:rPr>
          <w:szCs w:val="21"/>
        </w:rPr>
      </w:pPr>
      <w:r>
        <w:rPr>
          <w:szCs w:val="21"/>
        </w:rPr>
        <w:t>单位性质：</w:t>
      </w:r>
      <w:r>
        <w:rPr>
          <w:szCs w:val="21"/>
          <w:u w:val="single"/>
        </w:rPr>
        <w:t xml:space="preserve">                                                        </w:t>
      </w:r>
    </w:p>
    <w:p w14:paraId="4314C1BD">
      <w:pPr>
        <w:spacing w:line="500" w:lineRule="exact"/>
        <w:rPr>
          <w:szCs w:val="21"/>
        </w:rPr>
      </w:pPr>
      <w:r>
        <w:rPr>
          <w:szCs w:val="21"/>
        </w:rPr>
        <w:t>地    址：</w:t>
      </w:r>
      <w:r>
        <w:rPr>
          <w:szCs w:val="21"/>
          <w:u w:val="single"/>
        </w:rPr>
        <w:t xml:space="preserve">                                                        </w:t>
      </w:r>
    </w:p>
    <w:p w14:paraId="63ACCF9E">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4B74D0B">
      <w:pPr>
        <w:spacing w:line="500" w:lineRule="exact"/>
        <w:rPr>
          <w:szCs w:val="21"/>
        </w:rPr>
      </w:pPr>
      <w:r>
        <w:rPr>
          <w:szCs w:val="21"/>
        </w:rPr>
        <w:t>经营期限：</w:t>
      </w:r>
      <w:r>
        <w:rPr>
          <w:szCs w:val="21"/>
          <w:u w:val="single"/>
        </w:rPr>
        <w:t xml:space="preserve">                                                        </w:t>
      </w:r>
    </w:p>
    <w:p w14:paraId="295F03DF">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461DC846">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2A26D6E1">
      <w:pPr>
        <w:spacing w:line="500" w:lineRule="exact"/>
        <w:rPr>
          <w:szCs w:val="21"/>
        </w:rPr>
      </w:pPr>
      <w:r>
        <w:rPr>
          <w:szCs w:val="21"/>
        </w:rPr>
        <w:t>系</w:t>
      </w:r>
      <w:r>
        <w:rPr>
          <w:szCs w:val="21"/>
          <w:u w:val="single"/>
        </w:rPr>
        <w:t xml:space="preserve">                                        </w:t>
      </w:r>
      <w:r>
        <w:rPr>
          <w:szCs w:val="21"/>
        </w:rPr>
        <w:t>（投标人名称）的法定代表人（单位负责人）。</w:t>
      </w:r>
    </w:p>
    <w:p w14:paraId="2EC87CAB">
      <w:pPr>
        <w:spacing w:line="500" w:lineRule="exact"/>
        <w:rPr>
          <w:szCs w:val="21"/>
        </w:rPr>
      </w:pPr>
      <w:r>
        <w:rPr>
          <w:szCs w:val="21"/>
        </w:rPr>
        <w:t>特此证明。</w:t>
      </w:r>
    </w:p>
    <w:p w14:paraId="1EC2BA74">
      <w:pPr>
        <w:spacing w:line="500" w:lineRule="exact"/>
        <w:rPr>
          <w:szCs w:val="21"/>
        </w:rPr>
      </w:pPr>
    </w:p>
    <w:p w14:paraId="68F48E25">
      <w:pPr>
        <w:spacing w:line="500" w:lineRule="exact"/>
        <w:rPr>
          <w:szCs w:val="21"/>
        </w:rPr>
      </w:pPr>
    </w:p>
    <w:p w14:paraId="3C732145">
      <w:pPr>
        <w:wordWrap w:val="0"/>
        <w:spacing w:line="500" w:lineRule="exact"/>
        <w:jc w:val="right"/>
        <w:rPr>
          <w:szCs w:val="21"/>
        </w:rPr>
      </w:pPr>
      <w:r>
        <w:rPr>
          <w:szCs w:val="21"/>
        </w:rPr>
        <w:t>投标人：</w:t>
      </w:r>
      <w:r>
        <w:rPr>
          <w:szCs w:val="21"/>
          <w:u w:val="single"/>
        </w:rPr>
        <w:t xml:space="preserve">                          </w:t>
      </w:r>
      <w:r>
        <w:rPr>
          <w:szCs w:val="21"/>
        </w:rPr>
        <w:t>（盖单位章）</w:t>
      </w:r>
    </w:p>
    <w:p w14:paraId="18F36E86">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28419C65">
      <w:pPr>
        <w:spacing w:line="500" w:lineRule="exact"/>
        <w:ind w:firstLine="3840" w:firstLineChars="1600"/>
        <w:rPr>
          <w:sz w:val="24"/>
          <w:szCs w:val="22"/>
        </w:rPr>
      </w:pPr>
    </w:p>
    <w:p w14:paraId="0996730C">
      <w:pPr>
        <w:spacing w:line="500" w:lineRule="exact"/>
        <w:rPr>
          <w:b/>
          <w:bCs/>
          <w:sz w:val="24"/>
          <w:szCs w:val="22"/>
        </w:rPr>
      </w:pPr>
    </w:p>
    <w:p w14:paraId="4133C1B8">
      <w:pPr>
        <w:spacing w:line="500" w:lineRule="exact"/>
        <w:rPr>
          <w:b/>
          <w:bCs/>
          <w:sz w:val="24"/>
          <w:szCs w:val="22"/>
        </w:rPr>
      </w:pPr>
    </w:p>
    <w:p w14:paraId="0503BDA4">
      <w:pPr>
        <w:spacing w:line="500" w:lineRule="exact"/>
        <w:rPr>
          <w:b/>
          <w:bCs/>
          <w:sz w:val="24"/>
          <w:szCs w:val="22"/>
        </w:rPr>
      </w:pPr>
    </w:p>
    <w:p w14:paraId="14B87467">
      <w:pPr>
        <w:spacing w:line="500" w:lineRule="exact"/>
        <w:jc w:val="center"/>
        <w:rPr>
          <w:rFonts w:hint="default" w:eastAsia="黑体"/>
          <w:sz w:val="32"/>
          <w:szCs w:val="32"/>
          <w:lang w:val="en-US" w:eastAsia="zh-CN"/>
        </w:rPr>
      </w:pPr>
      <w:bookmarkStart w:id="34" w:name="_Toc535241084"/>
      <w:bookmarkStart w:id="35" w:name="_Toc535241130"/>
      <w:bookmarkStart w:id="36" w:name="_Toc535241227"/>
      <w:bookmarkStart w:id="37" w:name="_Toc224103497"/>
      <w:bookmarkStart w:id="38" w:name="_Toc224103498"/>
      <w:r>
        <w:rPr>
          <w:sz w:val="32"/>
          <w:szCs w:val="32"/>
        </w:rPr>
        <w:br w:type="page"/>
      </w:r>
      <w:r>
        <w:rPr>
          <w:rFonts w:eastAsia="黑体"/>
          <w:bCs/>
          <w:sz w:val="24"/>
        </w:rPr>
        <w:t>授权委托书</w:t>
      </w:r>
      <w:bookmarkEnd w:id="34"/>
      <w:bookmarkEnd w:id="35"/>
      <w:bookmarkEnd w:id="36"/>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14:paraId="6788D940">
      <w:pPr>
        <w:spacing w:line="500" w:lineRule="exact"/>
      </w:pPr>
    </w:p>
    <w:p w14:paraId="571680F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602C19E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139C4C9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57ABE44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11D5252D">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30D9AB6A">
      <w:pPr>
        <w:spacing w:line="500" w:lineRule="exact"/>
        <w:rPr>
          <w:szCs w:val="21"/>
        </w:rPr>
      </w:pPr>
    </w:p>
    <w:p w14:paraId="14331D74">
      <w:pPr>
        <w:spacing w:line="500" w:lineRule="exact"/>
        <w:ind w:firstLine="3150" w:firstLineChars="1500"/>
        <w:rPr>
          <w:szCs w:val="21"/>
        </w:rPr>
      </w:pPr>
      <w:r>
        <w:rPr>
          <w:szCs w:val="21"/>
        </w:rPr>
        <w:t>投  标  人：</w:t>
      </w:r>
      <w:r>
        <w:rPr>
          <w:szCs w:val="21"/>
          <w:u w:val="single"/>
        </w:rPr>
        <w:t xml:space="preserve">                         </w:t>
      </w:r>
      <w:r>
        <w:rPr>
          <w:szCs w:val="21"/>
        </w:rPr>
        <w:t>（盖单位章）</w:t>
      </w:r>
    </w:p>
    <w:p w14:paraId="3016DF31">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60094B57">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1B70931C">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68A44A6">
      <w:pPr>
        <w:autoSpaceDE w:val="0"/>
        <w:autoSpaceDN w:val="0"/>
        <w:adjustRightInd w:val="0"/>
        <w:snapToGrid w:val="0"/>
        <w:spacing w:line="500" w:lineRule="exact"/>
        <w:jc w:val="left"/>
        <w:rPr>
          <w:kern w:val="0"/>
          <w:szCs w:val="22"/>
        </w:rPr>
      </w:pPr>
    </w:p>
    <w:p w14:paraId="0BAC1B30">
      <w:pPr>
        <w:tabs>
          <w:tab w:val="left" w:pos="5760"/>
        </w:tabs>
        <w:autoSpaceDE w:val="0"/>
        <w:autoSpaceDN w:val="0"/>
        <w:adjustRightInd w:val="0"/>
        <w:spacing w:line="500" w:lineRule="exact"/>
        <w:ind w:right="11"/>
        <w:rPr>
          <w:kern w:val="0"/>
          <w:szCs w:val="22"/>
        </w:rPr>
      </w:pPr>
      <w:r>
        <w:rPr>
          <w:kern w:val="0"/>
          <w:szCs w:val="22"/>
        </w:rPr>
        <w:t>注：</w:t>
      </w:r>
    </w:p>
    <w:p w14:paraId="4B2D8D4C">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7"/>
      <w:bookmarkEnd w:id="38"/>
    </w:p>
    <w:p w14:paraId="1A917F8F">
      <w:pPr>
        <w:spacing w:line="360" w:lineRule="auto"/>
        <w:jc w:val="center"/>
        <w:outlineLvl w:val="2"/>
        <w:rPr>
          <w:rFonts w:ascii="Times New Roman" w:hAnsi="Times New Roman" w:cs="Times New Roman" w:eastAsiaTheme="minorEastAsia"/>
          <w:b/>
          <w:sz w:val="24"/>
        </w:rPr>
      </w:pPr>
      <w:r>
        <w:rPr>
          <w:rFonts w:ascii="Times New Roman" w:hAnsi="Times New Roman"/>
          <w:kern w:val="0"/>
          <w:szCs w:val="22"/>
        </w:rPr>
        <w:br w:type="page"/>
      </w:r>
      <w:r>
        <w:rPr>
          <w:rFonts w:hint="eastAsia" w:ascii="Times New Roman" w:hAnsi="Times New Roman" w:cs="Times New Roman"/>
          <w:b/>
          <w:sz w:val="24"/>
          <w:lang w:val="en-US" w:eastAsia="zh-CN"/>
        </w:rPr>
        <w:t>五</w:t>
      </w:r>
      <w:r>
        <w:rPr>
          <w:rFonts w:ascii="Times New Roman" w:hAnsi="Times New Roman" w:cs="Times New Roman" w:eastAsiaTheme="minorEastAsia"/>
          <w:b/>
          <w:sz w:val="24"/>
        </w:rPr>
        <w:t>、供货安装（调试）方案</w:t>
      </w:r>
    </w:p>
    <w:p w14:paraId="60C26C44">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77335128">
      <w:pPr>
        <w:bidi w:val="0"/>
      </w:pPr>
    </w:p>
    <w:p w14:paraId="08C3D172">
      <w:pPr>
        <w:bidi w:val="0"/>
      </w:pPr>
    </w:p>
    <w:p w14:paraId="43AC7491">
      <w:pPr>
        <w:bidi w:val="0"/>
      </w:pPr>
    </w:p>
    <w:p w14:paraId="53C5D160">
      <w:pPr>
        <w:widowControl/>
        <w:jc w:val="center"/>
        <w:rPr>
          <w:rFonts w:ascii="Times New Roman" w:hAnsi="Times New Roman" w:cs="Times New Roman" w:eastAsiaTheme="minorEastAsia"/>
          <w:b/>
          <w:sz w:val="24"/>
        </w:rPr>
      </w:pPr>
      <w:r>
        <w:rPr>
          <w:rFonts w:hint="eastAsia" w:ascii="Times New Roman" w:hAnsi="Times New Roman" w:cs="Times New Roman"/>
          <w:b/>
          <w:sz w:val="24"/>
          <w:lang w:val="en-US" w:eastAsia="zh-CN"/>
        </w:rPr>
        <w:t>六</w:t>
      </w:r>
      <w:r>
        <w:rPr>
          <w:rFonts w:ascii="Times New Roman" w:hAnsi="Times New Roman" w:cs="Times New Roman" w:eastAsiaTheme="minorEastAsia"/>
          <w:b/>
          <w:sz w:val="24"/>
        </w:rPr>
        <w:t>、售后服务与维保方案</w:t>
      </w:r>
    </w:p>
    <w:p w14:paraId="327CBA6D">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14:paraId="59EA5059">
      <w:pPr>
        <w:bidi w:val="0"/>
      </w:pPr>
    </w:p>
    <w:p w14:paraId="3EEDCA2C">
      <w:pPr>
        <w:bidi w:val="0"/>
      </w:pPr>
    </w:p>
    <w:p w14:paraId="45C9EBA4">
      <w:pPr>
        <w:bidi w:val="0"/>
      </w:pPr>
    </w:p>
    <w:p w14:paraId="2EC62B63">
      <w:pPr>
        <w:rPr>
          <w:rFonts w:ascii="Times New Roman" w:hAnsi="Times New Roman" w:cs="Times New Roman"/>
        </w:rPr>
      </w:pPr>
    </w:p>
    <w:p w14:paraId="3079C3BA">
      <w:pPr>
        <w:pStyle w:val="4"/>
        <w:jc w:val="center"/>
        <w:rPr>
          <w:rFonts w:hint="eastAsia"/>
          <w:highlight w:val="none"/>
        </w:rPr>
      </w:pPr>
      <w:bookmarkStart w:id="39" w:name="_Toc3888"/>
      <w:r>
        <w:rPr>
          <w:rFonts w:hint="eastAsia"/>
          <w:highlight w:val="none"/>
          <w:lang w:val="en-US" w:eastAsia="zh-CN"/>
        </w:rPr>
        <w:t>七</w:t>
      </w:r>
      <w:r>
        <w:rPr>
          <w:rFonts w:hint="eastAsia"/>
          <w:highlight w:val="none"/>
        </w:rPr>
        <w:t>、投标保证金</w:t>
      </w:r>
    </w:p>
    <w:p w14:paraId="56B53CAE">
      <w:pPr>
        <w:jc w:val="center"/>
        <w:rPr>
          <w:rFonts w:hint="default" w:eastAsia="宋体"/>
          <w:highlight w:val="none"/>
          <w:lang w:val="en-US" w:eastAsia="zh-CN"/>
        </w:rPr>
      </w:pPr>
      <w:r>
        <w:rPr>
          <w:rFonts w:hint="eastAsia"/>
          <w:highlight w:val="none"/>
          <w:lang w:eastAsia="zh-CN"/>
        </w:rPr>
        <w:t>（</w:t>
      </w:r>
      <w:r>
        <w:rPr>
          <w:rFonts w:hint="eastAsia"/>
          <w:highlight w:val="none"/>
          <w:lang w:val="en-US" w:eastAsia="zh-CN"/>
        </w:rPr>
        <w:t>一）</w:t>
      </w:r>
    </w:p>
    <w:p w14:paraId="763055C2">
      <w:pPr>
        <w:rPr>
          <w:highlight w:val="none"/>
        </w:rPr>
      </w:pPr>
    </w:p>
    <w:p w14:paraId="69750E5A">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3814661A">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二）</w:t>
      </w:r>
      <w:r>
        <w:rPr>
          <w:rFonts w:ascii="Times New Roman" w:hAnsi="Times New Roman"/>
          <w:sz w:val="24"/>
          <w:szCs w:val="24"/>
        </w:rPr>
        <w:t>投标保证金退还声明</w:t>
      </w:r>
    </w:p>
    <w:p w14:paraId="3A759431">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0641F1BA">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73310FA6">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134CC8D9">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56C3460A">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700E0693">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08AF7050">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11EE6C01">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2A6B858E">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742A742D">
      <w:pPr>
        <w:spacing w:line="480" w:lineRule="auto"/>
        <w:rPr>
          <w:rFonts w:ascii="Times New Roman" w:hAnsi="Times New Roman"/>
          <w:szCs w:val="21"/>
        </w:rPr>
      </w:pPr>
    </w:p>
    <w:p w14:paraId="2CCCC2EA">
      <w:pPr>
        <w:spacing w:line="480" w:lineRule="auto"/>
        <w:ind w:firstLine="630"/>
        <w:rPr>
          <w:rFonts w:ascii="Times New Roman" w:hAnsi="Times New Roman"/>
          <w:szCs w:val="21"/>
        </w:rPr>
      </w:pPr>
    </w:p>
    <w:p w14:paraId="1507BB5F">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2A541CCA">
      <w:pPr>
        <w:rPr>
          <w:rFonts w:hint="eastAsia" w:ascii="Times New Roman" w:hAnsi="Times New Roman" w:cs="Times New Roman" w:eastAsiaTheme="minorEastAsia"/>
          <w:b/>
          <w:sz w:val="24"/>
          <w:lang w:val="en-US" w:eastAsia="zh-CN"/>
        </w:rPr>
      </w:pPr>
      <w:r>
        <w:rPr>
          <w:rFonts w:hint="eastAsia" w:ascii="Times New Roman" w:hAnsi="Times New Roman" w:cs="Times New Roman" w:eastAsiaTheme="minorEastAsia"/>
          <w:b/>
          <w:sz w:val="24"/>
          <w:lang w:val="en-US" w:eastAsia="zh-CN"/>
        </w:rPr>
        <w:br w:type="page"/>
      </w:r>
    </w:p>
    <w:p w14:paraId="1967C96F">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八</w:t>
      </w:r>
      <w:r>
        <w:rPr>
          <w:rFonts w:ascii="Times New Roman" w:hAnsi="Times New Roman" w:cs="Times New Roman" w:eastAsiaTheme="minorEastAsia"/>
          <w:b/>
          <w:sz w:val="24"/>
        </w:rPr>
        <w:t>、其他相关证明材料</w:t>
      </w:r>
      <w:bookmarkEnd w:id="39"/>
    </w:p>
    <w:p w14:paraId="75C4651E">
      <w:pPr>
        <w:spacing w:line="360" w:lineRule="auto"/>
        <w:jc w:val="center"/>
        <w:rPr>
          <w:rFonts w:ascii="Times New Roman" w:hAnsi="Times New Roman" w:cs="Times New Roman"/>
          <w:sz w:val="24"/>
          <w:szCs w:val="22"/>
        </w:rPr>
      </w:pPr>
      <w:bookmarkStart w:id="40" w:name="_Toc19685"/>
      <w:bookmarkStart w:id="41" w:name="_Toc2899"/>
      <w:r>
        <w:rPr>
          <w:rFonts w:ascii="Times New Roman" w:hAnsi="Times New Roman" w:cs="Times New Roman"/>
          <w:sz w:val="24"/>
          <w:szCs w:val="22"/>
        </w:rPr>
        <w:t>投标人按照第四章评审方法和标准放置的其他资料。</w:t>
      </w:r>
      <w:bookmarkEnd w:id="40"/>
      <w:bookmarkEnd w:id="41"/>
    </w:p>
    <w:p w14:paraId="45468143">
      <w:pPr>
        <w:rPr>
          <w:rFonts w:ascii="Times New Roman" w:hAnsi="Times New Roman" w:cs="Times New Roman"/>
          <w:sz w:val="24"/>
          <w:szCs w:val="22"/>
        </w:rPr>
      </w:pPr>
    </w:p>
    <w:p w14:paraId="59048D6E">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14:paraId="545FE37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w:t>
      </w:r>
      <w:r>
        <w:rPr>
          <w:rFonts w:hint="eastAsia" w:ascii="Times New Roman" w:hAnsi="Times New Roman" w:cs="Times New Roman"/>
          <w:sz w:val="24"/>
          <w:lang w:eastAsia="zh-CN"/>
        </w:rPr>
        <w:t>询比</w:t>
      </w:r>
      <w:r>
        <w:rPr>
          <w:rFonts w:ascii="Times New Roman" w:hAnsi="Times New Roman" w:cs="Times New Roman" w:eastAsiaTheme="minorEastAsia"/>
          <w:sz w:val="24"/>
        </w:rPr>
        <w:t>文件要求上传的证明资料，如营业执照、税务登记证、产品彩页、证书、检测报告、产品图片等，应将上述证明材料制作成扫描件上传。</w:t>
      </w:r>
      <w:bookmarkEnd w:id="33"/>
    </w:p>
    <w:p w14:paraId="2866B233"/>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FAABE3E-4254-4E9F-B643-0309D2E5159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FF8FF29-1653-460B-9EDF-21AA490772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embedRegular r:id="rId3" w:fontKey="{3DD4B4D5-7528-41AC-A8D6-8ABAE72937CD}"/>
  </w:font>
  <w:font w:name="Wingdings 2">
    <w:panose1 w:val="05020102010507070707"/>
    <w:charset w:val="02"/>
    <w:family w:val="roman"/>
    <w:pitch w:val="default"/>
    <w:sig w:usb0="00000000" w:usb1="00000000" w:usb2="00000000" w:usb3="00000000" w:csb0="80000000" w:csb1="00000000"/>
    <w:embedRegular r:id="rId4" w:fontKey="{02F53B02-D877-4F09-8846-43C8899E40F3}"/>
  </w:font>
  <w:font w:name="Segoe UI Symbol">
    <w:panose1 w:val="020B0502040204020203"/>
    <w:charset w:val="00"/>
    <w:family w:val="swiss"/>
    <w:pitch w:val="default"/>
    <w:sig w:usb0="800001E3" w:usb1="1200FFEF" w:usb2="00040000" w:usb3="04000000" w:csb0="00000001" w:csb1="40000000"/>
    <w:embedRegular r:id="rId5" w:fontKey="{27AA3224-114A-4251-8DD4-FC671AA6F4DE}"/>
  </w:font>
  <w:font w:name="仿宋_GB2312">
    <w:panose1 w:val="02010609030101010101"/>
    <w:charset w:val="86"/>
    <w:family w:val="modern"/>
    <w:pitch w:val="default"/>
    <w:sig w:usb0="00000001" w:usb1="080E0000" w:usb2="00000000" w:usb3="00000000" w:csb0="00040000" w:csb1="00000000"/>
    <w:embedRegular r:id="rId6" w:fontKey="{C4062773-E5D6-4275-ADB2-86461A027303}"/>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59E7">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B2999C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4684">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询比采购文件示范文本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14:paraId="3E8596C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OTk4MjcyZDVhZGVlNGZmZWUwN2ViMTJhNjg0ZG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7E2F00"/>
    <w:rsid w:val="023901F2"/>
    <w:rsid w:val="03AF0B69"/>
    <w:rsid w:val="04620439"/>
    <w:rsid w:val="05EC3108"/>
    <w:rsid w:val="060A0AF3"/>
    <w:rsid w:val="06257970"/>
    <w:rsid w:val="06C07699"/>
    <w:rsid w:val="08A234FA"/>
    <w:rsid w:val="08A50972"/>
    <w:rsid w:val="094A1BE5"/>
    <w:rsid w:val="097D52B6"/>
    <w:rsid w:val="09B554AF"/>
    <w:rsid w:val="0A9470CD"/>
    <w:rsid w:val="0DAB22C6"/>
    <w:rsid w:val="0F537E9F"/>
    <w:rsid w:val="11554019"/>
    <w:rsid w:val="129462CC"/>
    <w:rsid w:val="13397BCE"/>
    <w:rsid w:val="14717EAE"/>
    <w:rsid w:val="17356927"/>
    <w:rsid w:val="178400AB"/>
    <w:rsid w:val="18B232E6"/>
    <w:rsid w:val="18F71640"/>
    <w:rsid w:val="19A4731C"/>
    <w:rsid w:val="19F766BC"/>
    <w:rsid w:val="1A357A52"/>
    <w:rsid w:val="1A6A3C67"/>
    <w:rsid w:val="1A6B5E42"/>
    <w:rsid w:val="1AF96A3E"/>
    <w:rsid w:val="1C1F6775"/>
    <w:rsid w:val="1C9D605B"/>
    <w:rsid w:val="1CDB6B83"/>
    <w:rsid w:val="1D1F2615"/>
    <w:rsid w:val="1DAA2521"/>
    <w:rsid w:val="20E74328"/>
    <w:rsid w:val="23B75C54"/>
    <w:rsid w:val="245F009A"/>
    <w:rsid w:val="248B7C23"/>
    <w:rsid w:val="25164BFC"/>
    <w:rsid w:val="26522036"/>
    <w:rsid w:val="26E8614E"/>
    <w:rsid w:val="2783171D"/>
    <w:rsid w:val="286B7CA3"/>
    <w:rsid w:val="29E5020D"/>
    <w:rsid w:val="2C247DAC"/>
    <w:rsid w:val="2C4B6897"/>
    <w:rsid w:val="2CC14B77"/>
    <w:rsid w:val="2F733923"/>
    <w:rsid w:val="2F760751"/>
    <w:rsid w:val="305C5AC8"/>
    <w:rsid w:val="30902F79"/>
    <w:rsid w:val="31EB11BF"/>
    <w:rsid w:val="32D57EA5"/>
    <w:rsid w:val="33075DFB"/>
    <w:rsid w:val="33263D6A"/>
    <w:rsid w:val="34092FDA"/>
    <w:rsid w:val="35A43BDE"/>
    <w:rsid w:val="35CF4AD8"/>
    <w:rsid w:val="35F53586"/>
    <w:rsid w:val="379C71E3"/>
    <w:rsid w:val="382F0EF0"/>
    <w:rsid w:val="39B74BDE"/>
    <w:rsid w:val="3A0D2667"/>
    <w:rsid w:val="3A915482"/>
    <w:rsid w:val="3B3B6D13"/>
    <w:rsid w:val="3BB00866"/>
    <w:rsid w:val="3CC1149A"/>
    <w:rsid w:val="3D144706"/>
    <w:rsid w:val="3F31011D"/>
    <w:rsid w:val="3F53046B"/>
    <w:rsid w:val="405C0066"/>
    <w:rsid w:val="40780A59"/>
    <w:rsid w:val="42784CF1"/>
    <w:rsid w:val="43CD7E16"/>
    <w:rsid w:val="46CF69B7"/>
    <w:rsid w:val="492B3A1D"/>
    <w:rsid w:val="4BDA4326"/>
    <w:rsid w:val="4DB311C4"/>
    <w:rsid w:val="4E920EE8"/>
    <w:rsid w:val="4F227050"/>
    <w:rsid w:val="503B1382"/>
    <w:rsid w:val="52F82D96"/>
    <w:rsid w:val="547B4EA9"/>
    <w:rsid w:val="550F7B55"/>
    <w:rsid w:val="55122FD8"/>
    <w:rsid w:val="55926D29"/>
    <w:rsid w:val="57572CCF"/>
    <w:rsid w:val="586A4106"/>
    <w:rsid w:val="58E53EC8"/>
    <w:rsid w:val="599B1268"/>
    <w:rsid w:val="59E766FB"/>
    <w:rsid w:val="5AF2460E"/>
    <w:rsid w:val="5B0A5149"/>
    <w:rsid w:val="5C3F2EED"/>
    <w:rsid w:val="5C8968EE"/>
    <w:rsid w:val="5CD51016"/>
    <w:rsid w:val="5CF62206"/>
    <w:rsid w:val="5E5624C1"/>
    <w:rsid w:val="5EB24435"/>
    <w:rsid w:val="5F1C412F"/>
    <w:rsid w:val="5F596331"/>
    <w:rsid w:val="60B151FE"/>
    <w:rsid w:val="61671D60"/>
    <w:rsid w:val="61FB7B01"/>
    <w:rsid w:val="63716633"/>
    <w:rsid w:val="64586600"/>
    <w:rsid w:val="654B14AA"/>
    <w:rsid w:val="656D3CD1"/>
    <w:rsid w:val="65B67155"/>
    <w:rsid w:val="6741547A"/>
    <w:rsid w:val="677A4699"/>
    <w:rsid w:val="67B8418F"/>
    <w:rsid w:val="69032B47"/>
    <w:rsid w:val="6AF723A7"/>
    <w:rsid w:val="6B0B69E8"/>
    <w:rsid w:val="6B486391"/>
    <w:rsid w:val="6BE566A3"/>
    <w:rsid w:val="6CC45353"/>
    <w:rsid w:val="6CDE4879"/>
    <w:rsid w:val="6E1A0886"/>
    <w:rsid w:val="7016507D"/>
    <w:rsid w:val="71712464"/>
    <w:rsid w:val="71B0505E"/>
    <w:rsid w:val="73E35E45"/>
    <w:rsid w:val="740F4056"/>
    <w:rsid w:val="74561EEC"/>
    <w:rsid w:val="74F80B83"/>
    <w:rsid w:val="75387844"/>
    <w:rsid w:val="76D50550"/>
    <w:rsid w:val="772F044F"/>
    <w:rsid w:val="77324D59"/>
    <w:rsid w:val="783A06B1"/>
    <w:rsid w:val="78435456"/>
    <w:rsid w:val="79201BCB"/>
    <w:rsid w:val="79D24A65"/>
    <w:rsid w:val="7AAF0711"/>
    <w:rsid w:val="7ACD0A2E"/>
    <w:rsid w:val="7B563AF9"/>
    <w:rsid w:val="7D4F0CB3"/>
    <w:rsid w:val="7DB87774"/>
    <w:rsid w:val="7DC10D1E"/>
    <w:rsid w:val="7EB01EA9"/>
    <w:rsid w:val="7FA77AA0"/>
    <w:rsid w:val="7FEA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7"/>
    <w:autoRedefine/>
    <w:qFormat/>
    <w:uiPriority w:val="0"/>
  </w:style>
  <w:style w:type="character" w:customStyle="1" w:styleId="45">
    <w:name w:val="标题 1 字符"/>
    <w:link w:val="2"/>
    <w:autoRedefine/>
    <w:qFormat/>
    <w:uiPriority w:val="9"/>
    <w:rPr>
      <w:b/>
      <w:kern w:val="44"/>
      <w:sz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4"/>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 w:type="character" w:customStyle="1" w:styleId="54">
    <w:name w:val="font11"/>
    <w:basedOn w:val="23"/>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20103</Words>
  <Characters>21510</Characters>
  <Lines>180</Lines>
  <Paragraphs>50</Paragraphs>
  <TotalTime>191</TotalTime>
  <ScaleCrop>false</ScaleCrop>
  <LinksUpToDate>false</LinksUpToDate>
  <CharactersWithSpaces>29925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阿U</cp:lastModifiedBy>
  <cp:lastPrinted>2022-06-23T01:57:00Z</cp:lastPrinted>
  <dcterms:modified xsi:type="dcterms:W3CDTF">2026-06-08T09:12:06Z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A2642195981E49ACB4C1C581F287BC9F_13</vt:lpwstr>
  </property>
  <property fmtid="{D5CDD505-2E9C-101B-9397-08002B2CF9AE}" pid="4" name="KSOTemplateDocerSaveRecord">
    <vt:lpwstr>eyJoZGlkIjoiMDc2NjZhM2MyNmZlZmRhNjM1YjkzYzFlZDk4NWE2OWMiLCJ1c2VySWQiOiIxMjMwODkwODY3In0=</vt:lpwstr>
  </property>
</Properties>
</file>